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F4AC" w14:textId="77777777" w:rsidR="000B0308" w:rsidRDefault="000B0308" w:rsidP="000B0308">
      <w:pPr>
        <w:pStyle w:val="Default"/>
        <w:jc w:val="center"/>
        <w:rPr>
          <w:b/>
          <w:bCs/>
          <w:sz w:val="28"/>
          <w:szCs w:val="28"/>
        </w:rPr>
      </w:pPr>
      <w:bookmarkStart w:id="0" w:name="_Hlk224309827"/>
      <w:r>
        <w:rPr>
          <w:b/>
          <w:bCs/>
          <w:sz w:val="28"/>
          <w:szCs w:val="28"/>
        </w:rPr>
        <w:t>STATEMENT OF WORK</w:t>
      </w:r>
    </w:p>
    <w:p w14:paraId="3C3F880B" w14:textId="1F641E45" w:rsidR="000B0308" w:rsidRDefault="00061F84" w:rsidP="00412A2D">
      <w:pPr>
        <w:pStyle w:val="Default"/>
        <w:jc w:val="center"/>
        <w:rPr>
          <w:sz w:val="28"/>
          <w:szCs w:val="28"/>
        </w:rPr>
      </w:pPr>
      <w:r>
        <w:rPr>
          <w:sz w:val="28"/>
          <w:szCs w:val="28"/>
        </w:rPr>
        <w:t xml:space="preserve">“Tactical </w:t>
      </w:r>
      <w:r w:rsidR="0008587F">
        <w:rPr>
          <w:sz w:val="28"/>
          <w:szCs w:val="28"/>
        </w:rPr>
        <w:t>Headsets and Controllers</w:t>
      </w:r>
      <w:r>
        <w:rPr>
          <w:sz w:val="28"/>
          <w:szCs w:val="28"/>
        </w:rPr>
        <w:t>”</w:t>
      </w:r>
    </w:p>
    <w:p w14:paraId="435B5100" w14:textId="77777777" w:rsidR="000B0308" w:rsidRDefault="000B0308" w:rsidP="008D5EC7">
      <w:pPr>
        <w:pStyle w:val="Default"/>
        <w:jc w:val="center"/>
        <w:rPr>
          <w:sz w:val="26"/>
          <w:szCs w:val="26"/>
        </w:rPr>
      </w:pPr>
      <w:r>
        <w:rPr>
          <w:sz w:val="26"/>
          <w:szCs w:val="26"/>
        </w:rPr>
        <w:t xml:space="preserve">Pennsylvania </w:t>
      </w:r>
      <w:r w:rsidR="008D5EC7">
        <w:rPr>
          <w:sz w:val="26"/>
          <w:szCs w:val="26"/>
        </w:rPr>
        <w:t>Office of Attorney General</w:t>
      </w:r>
    </w:p>
    <w:p w14:paraId="213F4C3C" w14:textId="77777777" w:rsidR="000B0308" w:rsidRDefault="000B0308" w:rsidP="008D5EC7">
      <w:pPr>
        <w:pStyle w:val="Default"/>
        <w:jc w:val="center"/>
        <w:rPr>
          <w:sz w:val="26"/>
          <w:szCs w:val="26"/>
        </w:rPr>
      </w:pPr>
      <w:r>
        <w:rPr>
          <w:sz w:val="26"/>
          <w:szCs w:val="26"/>
        </w:rPr>
        <w:t>Harrisburg, Pennsylvania</w:t>
      </w:r>
    </w:p>
    <w:bookmarkEnd w:id="0"/>
    <w:p w14:paraId="145C6E78" w14:textId="77777777" w:rsidR="007102CF" w:rsidRDefault="007102CF" w:rsidP="008D5EC7">
      <w:pPr>
        <w:pStyle w:val="Default"/>
        <w:jc w:val="center"/>
        <w:rPr>
          <w:sz w:val="26"/>
          <w:szCs w:val="26"/>
        </w:rPr>
      </w:pPr>
    </w:p>
    <w:p w14:paraId="3906AED0" w14:textId="77777777" w:rsidR="000B0308" w:rsidRDefault="000B0308" w:rsidP="000B0308">
      <w:pPr>
        <w:pStyle w:val="Default"/>
        <w:rPr>
          <w:sz w:val="23"/>
          <w:szCs w:val="23"/>
        </w:rPr>
      </w:pPr>
      <w:r>
        <w:rPr>
          <w:b/>
          <w:bCs/>
          <w:sz w:val="23"/>
          <w:szCs w:val="23"/>
        </w:rPr>
        <w:t xml:space="preserve">I. SCOPE OF WORK: </w:t>
      </w:r>
    </w:p>
    <w:p w14:paraId="286D4068" w14:textId="6EF55F95" w:rsidR="0008587F" w:rsidRDefault="000B0308">
      <w:pPr>
        <w:pStyle w:val="Default"/>
        <w:jc w:val="both"/>
        <w:rPr>
          <w:sz w:val="23"/>
          <w:szCs w:val="23"/>
        </w:rPr>
      </w:pPr>
      <w:r>
        <w:rPr>
          <w:sz w:val="23"/>
          <w:szCs w:val="23"/>
        </w:rPr>
        <w:t xml:space="preserve">The Pennsylvania </w:t>
      </w:r>
      <w:r w:rsidR="008D5EC7">
        <w:rPr>
          <w:sz w:val="23"/>
          <w:szCs w:val="23"/>
        </w:rPr>
        <w:t>Office of Attorney General</w:t>
      </w:r>
      <w:r w:rsidR="00657EEE">
        <w:rPr>
          <w:sz w:val="23"/>
          <w:szCs w:val="23"/>
        </w:rPr>
        <w:t xml:space="preserve"> (“OAG”)</w:t>
      </w:r>
      <w:r w:rsidR="001C2307">
        <w:rPr>
          <w:sz w:val="23"/>
          <w:szCs w:val="23"/>
        </w:rPr>
        <w:t xml:space="preserve"> seeks to procure </w:t>
      </w:r>
      <w:r w:rsidR="0008587F">
        <w:rPr>
          <w:sz w:val="23"/>
          <w:szCs w:val="23"/>
        </w:rPr>
        <w:t>“</w:t>
      </w:r>
      <w:r w:rsidR="000433AC">
        <w:rPr>
          <w:sz w:val="23"/>
          <w:szCs w:val="23"/>
        </w:rPr>
        <w:t xml:space="preserve">Tactical </w:t>
      </w:r>
      <w:r w:rsidR="0008587F">
        <w:rPr>
          <w:sz w:val="23"/>
          <w:szCs w:val="23"/>
        </w:rPr>
        <w:t xml:space="preserve">Headsets and </w:t>
      </w:r>
      <w:r w:rsidR="009714F0">
        <w:rPr>
          <w:sz w:val="23"/>
          <w:szCs w:val="23"/>
        </w:rPr>
        <w:t>Control Units</w:t>
      </w:r>
      <w:r w:rsidR="0008587F">
        <w:rPr>
          <w:sz w:val="23"/>
          <w:szCs w:val="23"/>
        </w:rPr>
        <w:t>” in accordance with the specifications described in</w:t>
      </w:r>
      <w:r w:rsidR="00DF09F9">
        <w:rPr>
          <w:sz w:val="23"/>
          <w:szCs w:val="23"/>
        </w:rPr>
        <w:t xml:space="preserve"> Section II</w:t>
      </w:r>
      <w:r w:rsidR="0008587F">
        <w:rPr>
          <w:sz w:val="23"/>
          <w:szCs w:val="23"/>
        </w:rPr>
        <w:t>,</w:t>
      </w:r>
      <w:r w:rsidR="00DF09F9">
        <w:rPr>
          <w:sz w:val="23"/>
          <w:szCs w:val="23"/>
        </w:rPr>
        <w:t xml:space="preserve"> below</w:t>
      </w:r>
      <w:r w:rsidR="008D5EC7">
        <w:rPr>
          <w:sz w:val="23"/>
          <w:szCs w:val="23"/>
        </w:rPr>
        <w:t>.</w:t>
      </w:r>
      <w:r w:rsidR="00080F8E">
        <w:rPr>
          <w:sz w:val="23"/>
          <w:szCs w:val="23"/>
        </w:rPr>
        <w:t xml:space="preserve"> </w:t>
      </w:r>
      <w:r w:rsidR="0008587F">
        <w:rPr>
          <w:sz w:val="23"/>
          <w:szCs w:val="23"/>
        </w:rPr>
        <w:t xml:space="preserve">Questions regarding the technical aspects of this bid and the bidding or contracting procedures should be directed to Alecia Peddigree at </w:t>
      </w:r>
      <w:hyperlink r:id="rId8" w:history="1">
        <w:r w:rsidR="0008587F" w:rsidRPr="00616273">
          <w:rPr>
            <w:rStyle w:val="Hyperlink"/>
            <w:sz w:val="23"/>
            <w:szCs w:val="23"/>
          </w:rPr>
          <w:t>apeddigree@attorneygeneral.gov</w:t>
        </w:r>
      </w:hyperlink>
      <w:r w:rsidR="0008587F">
        <w:rPr>
          <w:sz w:val="23"/>
          <w:szCs w:val="23"/>
        </w:rPr>
        <w:t xml:space="preserve">.  </w:t>
      </w:r>
    </w:p>
    <w:p w14:paraId="061A37CC" w14:textId="44F7508E" w:rsidR="001C2307" w:rsidRDefault="00080F8E" w:rsidP="00412A2D">
      <w:pPr>
        <w:pStyle w:val="Default"/>
        <w:jc w:val="both"/>
        <w:rPr>
          <w:sz w:val="23"/>
          <w:szCs w:val="23"/>
        </w:rPr>
      </w:pPr>
      <w:r>
        <w:rPr>
          <w:sz w:val="23"/>
          <w:szCs w:val="23"/>
        </w:rPr>
        <w:t xml:space="preserve"> </w:t>
      </w:r>
    </w:p>
    <w:p w14:paraId="56EE7676" w14:textId="77777777" w:rsidR="000B0308" w:rsidRDefault="000B0308" w:rsidP="000B0308">
      <w:pPr>
        <w:pStyle w:val="Default"/>
        <w:rPr>
          <w:sz w:val="23"/>
          <w:szCs w:val="23"/>
        </w:rPr>
      </w:pPr>
      <w:r>
        <w:rPr>
          <w:b/>
          <w:bCs/>
          <w:sz w:val="23"/>
          <w:szCs w:val="23"/>
        </w:rPr>
        <w:t xml:space="preserve">II. CONTRACT TASKS: </w:t>
      </w:r>
    </w:p>
    <w:p w14:paraId="7717EC76" w14:textId="1C197F8D" w:rsidR="00BF1189" w:rsidRDefault="000B0308" w:rsidP="000B0308">
      <w:pPr>
        <w:pStyle w:val="Default"/>
        <w:rPr>
          <w:sz w:val="23"/>
          <w:szCs w:val="23"/>
        </w:rPr>
      </w:pPr>
      <w:r w:rsidRPr="008F1BA6">
        <w:rPr>
          <w:sz w:val="23"/>
          <w:szCs w:val="23"/>
        </w:rPr>
        <w:t xml:space="preserve">The </w:t>
      </w:r>
      <w:r w:rsidR="0009411E">
        <w:rPr>
          <w:sz w:val="23"/>
          <w:szCs w:val="23"/>
        </w:rPr>
        <w:t xml:space="preserve">materials to be purchased under this </w:t>
      </w:r>
      <w:r w:rsidR="008F1BA6" w:rsidRPr="008F1BA6">
        <w:rPr>
          <w:sz w:val="23"/>
          <w:szCs w:val="23"/>
        </w:rPr>
        <w:t>contract</w:t>
      </w:r>
      <w:r w:rsidR="00A52793">
        <w:rPr>
          <w:sz w:val="23"/>
          <w:szCs w:val="23"/>
        </w:rPr>
        <w:t xml:space="preserve"> are as follows: </w:t>
      </w:r>
    </w:p>
    <w:p w14:paraId="6CA34FBB" w14:textId="77777777" w:rsidR="00BF1189" w:rsidRDefault="00BF1189" w:rsidP="000B0308">
      <w:pPr>
        <w:pStyle w:val="Default"/>
        <w:rPr>
          <w:sz w:val="23"/>
          <w:szCs w:val="23"/>
        </w:rPr>
      </w:pPr>
    </w:p>
    <w:p w14:paraId="586D90A1" w14:textId="751712F6" w:rsidR="009714F0" w:rsidRPr="00412A2D" w:rsidRDefault="000433AC" w:rsidP="00412A2D">
      <w:pPr>
        <w:pStyle w:val="ListParagraph"/>
        <w:numPr>
          <w:ilvl w:val="0"/>
          <w:numId w:val="9"/>
        </w:numPr>
        <w:autoSpaceDE w:val="0"/>
        <w:autoSpaceDN w:val="0"/>
        <w:adjustRightInd w:val="0"/>
        <w:spacing w:after="0" w:line="240" w:lineRule="auto"/>
        <w:rPr>
          <w:rFonts w:ascii="Cambria" w:hAnsi="Cambria" w:cs="Segoe UI"/>
          <w:b/>
        </w:rPr>
      </w:pPr>
      <w:bookmarkStart w:id="1" w:name="_Hlk224309023"/>
      <w:r>
        <w:rPr>
          <w:rFonts w:ascii="Cambria" w:hAnsi="Cambria" w:cs="Segoe UI"/>
          <w:b/>
        </w:rPr>
        <w:t xml:space="preserve">Tactical </w:t>
      </w:r>
      <w:r w:rsidR="00F04867" w:rsidRPr="00F04867">
        <w:rPr>
          <w:rFonts w:ascii="Cambria" w:hAnsi="Cambria" w:cs="Segoe UI"/>
          <w:b/>
        </w:rPr>
        <w:t>Headsets</w:t>
      </w:r>
      <w:r w:rsidR="00157C7E">
        <w:rPr>
          <w:rFonts w:ascii="Cambria" w:hAnsi="Cambria" w:cs="Segoe UI"/>
          <w:b/>
        </w:rPr>
        <w:t xml:space="preserve"> </w:t>
      </w:r>
    </w:p>
    <w:p w14:paraId="0B71688B" w14:textId="02ED80D3" w:rsidR="000433AC" w:rsidRPr="00412A2D" w:rsidRDefault="000433AC" w:rsidP="00412A2D">
      <w:pPr>
        <w:pStyle w:val="ListParagraph"/>
        <w:numPr>
          <w:ilvl w:val="1"/>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Headset Type: </w:t>
      </w:r>
      <w:r w:rsidR="000124E8">
        <w:rPr>
          <w:rFonts w:ascii="Cambria" w:hAnsi="Cambria" w:cs="Segoe UI"/>
        </w:rPr>
        <w:t>Over</w:t>
      </w:r>
      <w:r w:rsidRPr="00412A2D">
        <w:rPr>
          <w:rFonts w:ascii="Cambria" w:hAnsi="Cambria" w:cs="Segoe UI"/>
        </w:rPr>
        <w:t xml:space="preserve">-the-Ear </w:t>
      </w:r>
    </w:p>
    <w:p w14:paraId="1BE6033F" w14:textId="603769F3" w:rsidR="00A52793" w:rsidRPr="00061F84" w:rsidRDefault="00A52793" w:rsidP="00412A2D">
      <w:pPr>
        <w:pStyle w:val="ListParagraph"/>
        <w:numPr>
          <w:ilvl w:val="1"/>
          <w:numId w:val="9"/>
        </w:numPr>
        <w:autoSpaceDE w:val="0"/>
        <w:autoSpaceDN w:val="0"/>
        <w:adjustRightInd w:val="0"/>
        <w:spacing w:after="0" w:line="240" w:lineRule="auto"/>
        <w:rPr>
          <w:rFonts w:ascii="Cambria" w:hAnsi="Cambria" w:cs="Segoe UI"/>
        </w:rPr>
      </w:pPr>
      <w:r w:rsidRPr="00412A2D">
        <w:rPr>
          <w:rFonts w:ascii="Cambria" w:hAnsi="Cambria" w:cs="Segoe UI"/>
        </w:rPr>
        <w:t>Weight:</w:t>
      </w:r>
      <w:r w:rsidRPr="00061F84">
        <w:rPr>
          <w:rFonts w:ascii="Cambria" w:hAnsi="Cambria" w:cs="Segoe UI"/>
        </w:rPr>
        <w:t xml:space="preserve"> </w:t>
      </w:r>
      <w:r w:rsidR="000124E8">
        <w:rPr>
          <w:rFonts w:ascii="Cambria" w:hAnsi="Cambria" w:cs="Segoe UI"/>
        </w:rPr>
        <w:t xml:space="preserve">347 </w:t>
      </w:r>
      <w:r w:rsidRPr="00061F84">
        <w:rPr>
          <w:rFonts w:ascii="Cambria" w:hAnsi="Cambria" w:cs="Segoe UI"/>
        </w:rPr>
        <w:t>grams</w:t>
      </w:r>
      <w:r w:rsidR="00975782">
        <w:rPr>
          <w:rFonts w:ascii="Cambria" w:hAnsi="Cambria" w:cs="Segoe UI"/>
        </w:rPr>
        <w:t>/1</w:t>
      </w:r>
      <w:r w:rsidR="000124E8">
        <w:rPr>
          <w:rFonts w:ascii="Cambria" w:hAnsi="Cambria" w:cs="Segoe UI"/>
        </w:rPr>
        <w:t>2</w:t>
      </w:r>
      <w:r w:rsidR="00975782">
        <w:rPr>
          <w:rFonts w:ascii="Cambria" w:hAnsi="Cambria" w:cs="Segoe UI"/>
        </w:rPr>
        <w:t>.</w:t>
      </w:r>
      <w:r w:rsidR="000124E8">
        <w:rPr>
          <w:rFonts w:ascii="Cambria" w:hAnsi="Cambria" w:cs="Segoe UI"/>
        </w:rPr>
        <w:t xml:space="preserve">3 </w:t>
      </w:r>
      <w:r w:rsidR="00975782">
        <w:rPr>
          <w:rFonts w:ascii="Cambria" w:hAnsi="Cambria" w:cs="Segoe UI"/>
        </w:rPr>
        <w:t>oz or lower</w:t>
      </w:r>
      <w:r w:rsidRPr="00061F84">
        <w:rPr>
          <w:rFonts w:ascii="Cambria" w:hAnsi="Cambria" w:cs="Segoe UI"/>
        </w:rPr>
        <w:t xml:space="preserve"> </w:t>
      </w:r>
    </w:p>
    <w:p w14:paraId="6D7313B3" w14:textId="77777777" w:rsidR="00387744" w:rsidRPr="00412A2D" w:rsidRDefault="00387744" w:rsidP="00412A2D">
      <w:pPr>
        <w:pStyle w:val="ListParagraph"/>
        <w:numPr>
          <w:ilvl w:val="1"/>
          <w:numId w:val="9"/>
        </w:numPr>
        <w:autoSpaceDE w:val="0"/>
        <w:autoSpaceDN w:val="0"/>
        <w:adjustRightInd w:val="0"/>
        <w:spacing w:after="0" w:line="240" w:lineRule="auto"/>
        <w:rPr>
          <w:rFonts w:ascii="Cambria" w:hAnsi="Cambria" w:cs="Segoe UI"/>
        </w:rPr>
      </w:pPr>
      <w:r w:rsidRPr="00412A2D">
        <w:rPr>
          <w:rFonts w:ascii="Cambria" w:hAnsi="Cambria" w:cs="Segoe UI"/>
        </w:rPr>
        <w:t>Additional requirements:</w:t>
      </w:r>
    </w:p>
    <w:p w14:paraId="3FA582D7" w14:textId="3630B1A3" w:rsidR="00A52793" w:rsidRPr="00061F84" w:rsidRDefault="00387744" w:rsidP="00412A2D">
      <w:pPr>
        <w:pStyle w:val="ListParagraph"/>
        <w:numPr>
          <w:ilvl w:val="2"/>
          <w:numId w:val="9"/>
        </w:numPr>
        <w:autoSpaceDE w:val="0"/>
        <w:autoSpaceDN w:val="0"/>
        <w:adjustRightInd w:val="0"/>
        <w:spacing w:after="0" w:line="240" w:lineRule="auto"/>
        <w:rPr>
          <w:rFonts w:ascii="Cambria" w:hAnsi="Cambria" w:cs="Segoe UI"/>
        </w:rPr>
      </w:pPr>
      <w:r w:rsidRPr="00061F84">
        <w:rPr>
          <w:rFonts w:ascii="Cambria" w:hAnsi="Cambria" w:cs="Segoe UI"/>
        </w:rPr>
        <w:t>Noise Reduction Rating</w:t>
      </w:r>
      <w:r w:rsidR="00975782">
        <w:rPr>
          <w:rFonts w:ascii="Cambria" w:hAnsi="Cambria" w:cs="Segoe UI"/>
        </w:rPr>
        <w:t xml:space="preserve"> (NRR)</w:t>
      </w:r>
      <w:r w:rsidR="00A52793" w:rsidRPr="00061F84">
        <w:rPr>
          <w:rFonts w:ascii="Cambria" w:hAnsi="Cambria" w:cs="Segoe UI"/>
        </w:rPr>
        <w:t>:</w:t>
      </w:r>
      <w:r w:rsidR="00975782">
        <w:rPr>
          <w:rFonts w:ascii="Cambria" w:hAnsi="Cambria" w:cs="Segoe UI"/>
        </w:rPr>
        <w:t xml:space="preserve"> 2</w:t>
      </w:r>
      <w:r w:rsidR="00991F21">
        <w:rPr>
          <w:rFonts w:ascii="Cambria" w:hAnsi="Cambria" w:cs="Segoe UI"/>
        </w:rPr>
        <w:t>2</w:t>
      </w:r>
      <w:r w:rsidR="00975782">
        <w:rPr>
          <w:rFonts w:ascii="Cambria" w:hAnsi="Cambria" w:cs="Segoe UI"/>
        </w:rPr>
        <w:t>dB or higher</w:t>
      </w:r>
    </w:p>
    <w:p w14:paraId="6141638A" w14:textId="316AB57C" w:rsidR="00A52793" w:rsidRDefault="00975782" w:rsidP="00412A2D">
      <w:pPr>
        <w:pStyle w:val="ListParagraph"/>
        <w:numPr>
          <w:ilvl w:val="2"/>
          <w:numId w:val="9"/>
        </w:numPr>
        <w:autoSpaceDE w:val="0"/>
        <w:autoSpaceDN w:val="0"/>
        <w:adjustRightInd w:val="0"/>
        <w:spacing w:after="0" w:line="240" w:lineRule="auto"/>
        <w:rPr>
          <w:rFonts w:ascii="Cambria" w:hAnsi="Cambria" w:cs="Segoe UI"/>
        </w:rPr>
      </w:pPr>
      <w:r>
        <w:rPr>
          <w:rFonts w:ascii="Cambria" w:hAnsi="Cambria" w:cs="Segoe UI"/>
        </w:rPr>
        <w:t>Signal-Noise Ratio (SNR)</w:t>
      </w:r>
      <w:r w:rsidR="00A52793" w:rsidRPr="00061F84">
        <w:rPr>
          <w:rFonts w:ascii="Cambria" w:hAnsi="Cambria" w:cs="Segoe UI"/>
        </w:rPr>
        <w:t>:</w:t>
      </w:r>
      <w:r>
        <w:rPr>
          <w:rFonts w:ascii="Cambria" w:hAnsi="Cambria" w:cs="Segoe UI"/>
        </w:rPr>
        <w:t xml:space="preserve"> </w:t>
      </w:r>
      <w:r w:rsidR="000124E8">
        <w:rPr>
          <w:rFonts w:ascii="Cambria" w:hAnsi="Cambria" w:cs="Segoe UI"/>
        </w:rPr>
        <w:t xml:space="preserve">28 </w:t>
      </w:r>
      <w:r>
        <w:rPr>
          <w:rFonts w:ascii="Cambria" w:hAnsi="Cambria" w:cs="Segoe UI"/>
        </w:rPr>
        <w:t>dB or higher</w:t>
      </w:r>
    </w:p>
    <w:p w14:paraId="1D2DC229" w14:textId="5B2DCE85" w:rsidR="009A0F6D" w:rsidRDefault="009A0F6D" w:rsidP="00412A2D">
      <w:pPr>
        <w:pStyle w:val="ListParagraph"/>
        <w:numPr>
          <w:ilvl w:val="2"/>
          <w:numId w:val="9"/>
        </w:numPr>
        <w:autoSpaceDE w:val="0"/>
        <w:autoSpaceDN w:val="0"/>
        <w:adjustRightInd w:val="0"/>
        <w:spacing w:after="0" w:line="240" w:lineRule="auto"/>
        <w:rPr>
          <w:rFonts w:ascii="Cambria" w:hAnsi="Cambria" w:cs="Segoe UI"/>
        </w:rPr>
      </w:pPr>
      <w:r>
        <w:rPr>
          <w:rFonts w:ascii="Cambria" w:hAnsi="Cambria" w:cs="Segoe UI"/>
        </w:rPr>
        <w:t>Hear-though Microphones</w:t>
      </w:r>
    </w:p>
    <w:p w14:paraId="351880F5" w14:textId="1DDBD9C2" w:rsidR="00975782" w:rsidRDefault="000124E8" w:rsidP="00412A2D">
      <w:pPr>
        <w:pStyle w:val="ListParagraph"/>
        <w:numPr>
          <w:ilvl w:val="2"/>
          <w:numId w:val="9"/>
        </w:numPr>
        <w:autoSpaceDE w:val="0"/>
        <w:autoSpaceDN w:val="0"/>
        <w:adjustRightInd w:val="0"/>
        <w:spacing w:after="0" w:line="240" w:lineRule="auto"/>
        <w:rPr>
          <w:rFonts w:ascii="Cambria" w:hAnsi="Cambria" w:cs="Segoe UI"/>
        </w:rPr>
      </w:pPr>
      <w:r w:rsidRPr="000124E8">
        <w:rPr>
          <w:rFonts w:ascii="Cambria" w:hAnsi="Cambria" w:cs="Segoe UI"/>
        </w:rPr>
        <w:t>Heavy-duty boom microphone</w:t>
      </w:r>
      <w:r w:rsidR="00991F21">
        <w:rPr>
          <w:rFonts w:ascii="Cambria" w:hAnsi="Cambria" w:cs="Segoe UI"/>
        </w:rPr>
        <w:t xml:space="preserve"> transmission capability</w:t>
      </w:r>
    </w:p>
    <w:p w14:paraId="56EFDF51" w14:textId="77777777" w:rsidR="00F04867" w:rsidRPr="00061F84" w:rsidRDefault="00F04867" w:rsidP="00412A2D">
      <w:pPr>
        <w:pStyle w:val="ListParagraph"/>
        <w:numPr>
          <w:ilvl w:val="2"/>
          <w:numId w:val="9"/>
        </w:numPr>
        <w:autoSpaceDE w:val="0"/>
        <w:autoSpaceDN w:val="0"/>
        <w:adjustRightInd w:val="0"/>
        <w:spacing w:after="0" w:line="240" w:lineRule="auto"/>
        <w:rPr>
          <w:rFonts w:ascii="Cambria" w:hAnsi="Cambria" w:cs="Segoe UI"/>
        </w:rPr>
      </w:pPr>
      <w:r w:rsidRPr="00BA6174">
        <w:rPr>
          <w:rFonts w:ascii="Cambria" w:hAnsi="Cambria" w:cs="Segoe UI"/>
        </w:rPr>
        <w:t>Color: T</w:t>
      </w:r>
      <w:r w:rsidRPr="00061F84">
        <w:rPr>
          <w:rFonts w:ascii="Cambria" w:hAnsi="Cambria" w:cs="Segoe UI"/>
        </w:rPr>
        <w:t>an</w:t>
      </w:r>
    </w:p>
    <w:p w14:paraId="3C906899" w14:textId="61D446A2" w:rsidR="000433AC" w:rsidRPr="00061F84" w:rsidRDefault="000433AC" w:rsidP="000433AC">
      <w:pPr>
        <w:pStyle w:val="ListParagraph"/>
        <w:numPr>
          <w:ilvl w:val="1"/>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Quantity: </w:t>
      </w:r>
      <w:r w:rsidR="009A0F6D">
        <w:rPr>
          <w:rFonts w:ascii="Cambria" w:hAnsi="Cambria" w:cs="Segoe UI"/>
        </w:rPr>
        <w:t>Six</w:t>
      </w:r>
      <w:r w:rsidRPr="00061F84">
        <w:rPr>
          <w:rFonts w:ascii="Cambria" w:hAnsi="Cambria" w:cs="Segoe UI"/>
        </w:rPr>
        <w:t xml:space="preserve"> (</w:t>
      </w:r>
      <w:r w:rsidR="009A0F6D">
        <w:rPr>
          <w:rFonts w:ascii="Cambria" w:hAnsi="Cambria" w:cs="Segoe UI"/>
        </w:rPr>
        <w:t>6</w:t>
      </w:r>
      <w:r w:rsidRPr="00061F84">
        <w:rPr>
          <w:rFonts w:ascii="Cambria" w:hAnsi="Cambria" w:cs="Segoe UI"/>
        </w:rPr>
        <w:t xml:space="preserve">) </w:t>
      </w:r>
    </w:p>
    <w:p w14:paraId="187E9752" w14:textId="1490E772" w:rsidR="00A52793" w:rsidRDefault="00A52793" w:rsidP="00412A2D">
      <w:pPr>
        <w:pStyle w:val="ListParagraph"/>
        <w:autoSpaceDE w:val="0"/>
        <w:autoSpaceDN w:val="0"/>
        <w:adjustRightInd w:val="0"/>
        <w:spacing w:after="0" w:line="240" w:lineRule="auto"/>
        <w:ind w:left="1440"/>
        <w:rPr>
          <w:rFonts w:ascii="Cambria" w:hAnsi="Cambria" w:cs="Segoe UI"/>
        </w:rPr>
      </w:pPr>
    </w:p>
    <w:p w14:paraId="01820615" w14:textId="430276E4" w:rsidR="000433AC" w:rsidRDefault="000433AC" w:rsidP="00412A2D">
      <w:pPr>
        <w:pStyle w:val="ListParagraph"/>
        <w:numPr>
          <w:ilvl w:val="0"/>
          <w:numId w:val="9"/>
        </w:numPr>
        <w:autoSpaceDE w:val="0"/>
        <w:autoSpaceDN w:val="0"/>
        <w:adjustRightInd w:val="0"/>
        <w:spacing w:after="0" w:line="240" w:lineRule="auto"/>
        <w:rPr>
          <w:rFonts w:ascii="Cambria" w:hAnsi="Cambria" w:cs="Segoe UI"/>
          <w:b/>
        </w:rPr>
      </w:pPr>
      <w:r>
        <w:rPr>
          <w:rFonts w:ascii="Cambria" w:hAnsi="Cambria" w:cs="Segoe UI"/>
          <w:b/>
        </w:rPr>
        <w:t>Control Units:</w:t>
      </w:r>
    </w:p>
    <w:p w14:paraId="316F9EBB" w14:textId="77777777" w:rsidR="000433AC" w:rsidRPr="00412A2D" w:rsidRDefault="000433AC" w:rsidP="00412A2D">
      <w:pPr>
        <w:pStyle w:val="ListParagraph"/>
        <w:numPr>
          <w:ilvl w:val="1"/>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Connectivity Type: </w:t>
      </w:r>
      <w:r w:rsidR="00A52793" w:rsidRPr="00061F84">
        <w:rPr>
          <w:rFonts w:ascii="Cambria" w:hAnsi="Cambria" w:cs="Segoe UI"/>
        </w:rPr>
        <w:t xml:space="preserve">Wired </w:t>
      </w:r>
    </w:p>
    <w:p w14:paraId="3CD6B522" w14:textId="2AF21CA5" w:rsidR="009714F0" w:rsidRPr="00061F84" w:rsidRDefault="000433AC"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Communication Type: </w:t>
      </w:r>
      <w:r w:rsidR="000124E8">
        <w:rPr>
          <w:rFonts w:ascii="Cambria" w:hAnsi="Cambria" w:cs="Segoe UI"/>
        </w:rPr>
        <w:t>Tri</w:t>
      </w:r>
      <w:r w:rsidR="00A52793" w:rsidRPr="00061F84">
        <w:rPr>
          <w:rFonts w:ascii="Cambria" w:hAnsi="Cambria" w:cs="Segoe UI"/>
        </w:rPr>
        <w:t xml:space="preserve">-channel </w:t>
      </w:r>
    </w:p>
    <w:p w14:paraId="6B5ED808" w14:textId="2FADF13E" w:rsidR="009714F0" w:rsidRPr="00061F84" w:rsidRDefault="00A52793"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Color: </w:t>
      </w:r>
      <w:r w:rsidRPr="00061F84">
        <w:rPr>
          <w:rFonts w:ascii="Cambria" w:hAnsi="Cambria" w:cs="Segoe UI"/>
        </w:rPr>
        <w:t xml:space="preserve">Tan </w:t>
      </w:r>
    </w:p>
    <w:p w14:paraId="40C723A8" w14:textId="5D6BA0DB" w:rsidR="000433AC" w:rsidRPr="00061F84" w:rsidRDefault="000433AC"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Quantity: </w:t>
      </w:r>
      <w:r w:rsidR="009A0F6D">
        <w:rPr>
          <w:rFonts w:ascii="Cambria" w:hAnsi="Cambria" w:cs="Segoe UI"/>
        </w:rPr>
        <w:t>O</w:t>
      </w:r>
      <w:r w:rsidRPr="00061F84">
        <w:rPr>
          <w:rFonts w:ascii="Cambria" w:hAnsi="Cambria" w:cs="Segoe UI"/>
        </w:rPr>
        <w:t xml:space="preserve">ne (1) </w:t>
      </w:r>
    </w:p>
    <w:p w14:paraId="3F0C94E4" w14:textId="77777777" w:rsidR="000433AC" w:rsidRPr="00061F84" w:rsidRDefault="000433AC" w:rsidP="00412A2D">
      <w:pPr>
        <w:pStyle w:val="ListParagraph"/>
        <w:autoSpaceDE w:val="0"/>
        <w:autoSpaceDN w:val="0"/>
        <w:adjustRightInd w:val="0"/>
        <w:spacing w:after="0" w:line="240" w:lineRule="auto"/>
        <w:ind w:left="1440"/>
        <w:rPr>
          <w:rFonts w:ascii="Cambria" w:hAnsi="Cambria" w:cs="Segoe UI"/>
        </w:rPr>
      </w:pPr>
    </w:p>
    <w:p w14:paraId="66439553" w14:textId="77777777" w:rsidR="000433AC" w:rsidRPr="00412A2D" w:rsidRDefault="000433AC" w:rsidP="00412A2D">
      <w:pPr>
        <w:pStyle w:val="ListParagraph"/>
        <w:numPr>
          <w:ilvl w:val="1"/>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Connectivity Type: Wired </w:t>
      </w:r>
    </w:p>
    <w:p w14:paraId="14DCC79B" w14:textId="77777777" w:rsidR="000433AC" w:rsidRPr="00061F84" w:rsidRDefault="000433AC"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Communication Type: </w:t>
      </w:r>
      <w:r w:rsidRPr="00061F84">
        <w:rPr>
          <w:rFonts w:ascii="Cambria" w:hAnsi="Cambria" w:cs="Segoe UI"/>
        </w:rPr>
        <w:t>Dual-Channel</w:t>
      </w:r>
    </w:p>
    <w:p w14:paraId="66638CE2" w14:textId="77777777" w:rsidR="000433AC" w:rsidRPr="00061F84" w:rsidRDefault="000433AC"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Color: </w:t>
      </w:r>
      <w:r w:rsidRPr="00061F84">
        <w:rPr>
          <w:rFonts w:ascii="Cambria" w:hAnsi="Cambria" w:cs="Segoe UI"/>
        </w:rPr>
        <w:t xml:space="preserve">Tan </w:t>
      </w:r>
    </w:p>
    <w:p w14:paraId="30FCC6E7" w14:textId="260C78A6" w:rsidR="00A52793" w:rsidRPr="00061F84" w:rsidRDefault="00A52793"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Quantity: </w:t>
      </w:r>
      <w:r w:rsidR="00975782">
        <w:rPr>
          <w:rFonts w:ascii="Cambria" w:hAnsi="Cambria" w:cs="Segoe UI"/>
        </w:rPr>
        <w:t>~</w:t>
      </w:r>
      <w:r w:rsidR="000124E8">
        <w:rPr>
          <w:rFonts w:ascii="Cambria" w:hAnsi="Cambria" w:cs="Segoe UI"/>
        </w:rPr>
        <w:t>Six</w:t>
      </w:r>
      <w:r w:rsidR="009714F0" w:rsidRPr="00061F84">
        <w:rPr>
          <w:rFonts w:ascii="Cambria" w:hAnsi="Cambria" w:cs="Segoe UI"/>
        </w:rPr>
        <w:t xml:space="preserve"> (</w:t>
      </w:r>
      <w:r w:rsidR="000124E8">
        <w:rPr>
          <w:rFonts w:ascii="Cambria" w:hAnsi="Cambria" w:cs="Segoe UI"/>
        </w:rPr>
        <w:t>6</w:t>
      </w:r>
      <w:r w:rsidR="009714F0" w:rsidRPr="00061F84">
        <w:rPr>
          <w:rFonts w:ascii="Cambria" w:hAnsi="Cambria" w:cs="Segoe UI"/>
        </w:rPr>
        <w:t xml:space="preserve">) </w:t>
      </w:r>
    </w:p>
    <w:bookmarkEnd w:id="1"/>
    <w:p w14:paraId="2DB18534" w14:textId="77777777" w:rsidR="00A52793" w:rsidRDefault="00A52793" w:rsidP="00412A2D">
      <w:pPr>
        <w:pStyle w:val="ListParagraph"/>
        <w:autoSpaceDE w:val="0"/>
        <w:autoSpaceDN w:val="0"/>
        <w:adjustRightInd w:val="0"/>
        <w:spacing w:after="0" w:line="240" w:lineRule="auto"/>
        <w:rPr>
          <w:rFonts w:ascii="Cambria" w:hAnsi="Cambria" w:cs="Segoe UI"/>
        </w:rPr>
      </w:pPr>
    </w:p>
    <w:p w14:paraId="55D52F63" w14:textId="34CABBC2" w:rsidR="00A52793" w:rsidRPr="00412A2D" w:rsidRDefault="00A52793" w:rsidP="00412A2D">
      <w:pPr>
        <w:pStyle w:val="ListParagraph"/>
        <w:numPr>
          <w:ilvl w:val="0"/>
          <w:numId w:val="9"/>
        </w:numPr>
        <w:autoSpaceDE w:val="0"/>
        <w:autoSpaceDN w:val="0"/>
        <w:adjustRightInd w:val="0"/>
        <w:spacing w:after="0" w:line="240" w:lineRule="auto"/>
        <w:rPr>
          <w:rFonts w:ascii="Cambria" w:hAnsi="Cambria" w:cs="Segoe UI"/>
          <w:b/>
        </w:rPr>
      </w:pPr>
      <w:r w:rsidRPr="00412A2D">
        <w:rPr>
          <w:rFonts w:ascii="Cambria" w:hAnsi="Cambria" w:cs="Segoe UI"/>
          <w:b/>
        </w:rPr>
        <w:t>Communications Cables</w:t>
      </w:r>
      <w:r w:rsidR="0009411E">
        <w:rPr>
          <w:rFonts w:ascii="Cambria" w:hAnsi="Cambria" w:cs="Segoe UI"/>
          <w:b/>
        </w:rPr>
        <w:t>/Connectors:</w:t>
      </w:r>
    </w:p>
    <w:p w14:paraId="0CA7872F" w14:textId="202A5F43" w:rsidR="0009411E" w:rsidRPr="00061F84" w:rsidRDefault="0009411E" w:rsidP="00412A2D">
      <w:pPr>
        <w:pStyle w:val="ListParagraph"/>
        <w:numPr>
          <w:ilvl w:val="1"/>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Connection Type: </w:t>
      </w:r>
      <w:r w:rsidRPr="00061F84">
        <w:rPr>
          <w:rFonts w:ascii="Cambria" w:hAnsi="Cambria" w:cs="Segoe UI"/>
        </w:rPr>
        <w:t>14-Pin</w:t>
      </w:r>
    </w:p>
    <w:p w14:paraId="6172848E" w14:textId="77777777" w:rsidR="0009411E" w:rsidRPr="00061F84" w:rsidRDefault="0009411E"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Cable Length: </w:t>
      </w:r>
      <w:r w:rsidRPr="00061F84">
        <w:rPr>
          <w:rFonts w:ascii="Cambria" w:hAnsi="Cambria" w:cs="Segoe UI"/>
        </w:rPr>
        <w:t xml:space="preserve">800MM </w:t>
      </w:r>
    </w:p>
    <w:p w14:paraId="4861CE2A" w14:textId="12B0C7AC" w:rsidR="0009411E" w:rsidRPr="00061F84" w:rsidRDefault="0009411E"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Color: </w:t>
      </w:r>
      <w:r w:rsidRPr="00061F84">
        <w:rPr>
          <w:rFonts w:ascii="Cambria" w:hAnsi="Cambria" w:cs="Segoe UI"/>
        </w:rPr>
        <w:t>Black</w:t>
      </w:r>
    </w:p>
    <w:p w14:paraId="22E8C33D" w14:textId="78586B5F" w:rsidR="0009411E" w:rsidRPr="00061F84" w:rsidRDefault="0009411E" w:rsidP="00412A2D">
      <w:pPr>
        <w:pStyle w:val="ListParagraph"/>
        <w:numPr>
          <w:ilvl w:val="2"/>
          <w:numId w:val="9"/>
        </w:numPr>
        <w:autoSpaceDE w:val="0"/>
        <w:autoSpaceDN w:val="0"/>
        <w:adjustRightInd w:val="0"/>
        <w:spacing w:after="0" w:line="240" w:lineRule="auto"/>
        <w:rPr>
          <w:rFonts w:ascii="Cambria" w:hAnsi="Cambria" w:cs="Segoe UI"/>
        </w:rPr>
      </w:pPr>
      <w:r w:rsidRPr="00061F84">
        <w:rPr>
          <w:rFonts w:ascii="Cambria" w:hAnsi="Cambria" w:cs="Segoe UI"/>
        </w:rPr>
        <w:t xml:space="preserve">Quantity: </w:t>
      </w:r>
      <w:r w:rsidR="00991F21">
        <w:rPr>
          <w:rFonts w:ascii="Cambria" w:hAnsi="Cambria" w:cs="Segoe UI"/>
        </w:rPr>
        <w:t>Four</w:t>
      </w:r>
      <w:r w:rsidRPr="00061F84">
        <w:rPr>
          <w:rFonts w:ascii="Cambria" w:hAnsi="Cambria" w:cs="Segoe UI"/>
        </w:rPr>
        <w:t xml:space="preserve"> (</w:t>
      </w:r>
      <w:r w:rsidR="00991F21">
        <w:rPr>
          <w:rFonts w:ascii="Cambria" w:hAnsi="Cambria" w:cs="Segoe UI"/>
        </w:rPr>
        <w:t>4</w:t>
      </w:r>
      <w:r w:rsidRPr="00061F84">
        <w:rPr>
          <w:rFonts w:ascii="Cambria" w:hAnsi="Cambria" w:cs="Segoe UI"/>
        </w:rPr>
        <w:t xml:space="preserve">) </w:t>
      </w:r>
    </w:p>
    <w:p w14:paraId="43E374E0" w14:textId="77ED802A" w:rsidR="00061F84" w:rsidRPr="00061F84" w:rsidRDefault="002E118D" w:rsidP="00412A2D">
      <w:pPr>
        <w:pStyle w:val="ListParagraph"/>
        <w:numPr>
          <w:ilvl w:val="2"/>
          <w:numId w:val="9"/>
        </w:numPr>
        <w:autoSpaceDE w:val="0"/>
        <w:autoSpaceDN w:val="0"/>
        <w:adjustRightInd w:val="0"/>
        <w:spacing w:after="0" w:line="240" w:lineRule="auto"/>
        <w:rPr>
          <w:rFonts w:ascii="Cambria" w:hAnsi="Cambria" w:cs="Segoe UI"/>
        </w:rPr>
      </w:pPr>
      <w:r>
        <w:rPr>
          <w:rFonts w:ascii="Cambria" w:hAnsi="Cambria" w:cs="Segoe UI"/>
        </w:rPr>
        <w:t xml:space="preserve">Integration </w:t>
      </w:r>
      <w:r w:rsidR="00061F84" w:rsidRPr="00061F84">
        <w:rPr>
          <w:rFonts w:ascii="Cambria" w:hAnsi="Cambria" w:cs="Segoe UI"/>
        </w:rPr>
        <w:t>Capabilities: Kenwood NX-200/NX-300</w:t>
      </w:r>
      <w:r>
        <w:rPr>
          <w:rFonts w:ascii="Cambria" w:hAnsi="Cambria" w:cs="Segoe UI"/>
        </w:rPr>
        <w:t>/VP-8000</w:t>
      </w:r>
    </w:p>
    <w:p w14:paraId="283B6CB1" w14:textId="77777777" w:rsidR="0009411E" w:rsidRPr="00412A2D" w:rsidRDefault="0009411E" w:rsidP="00412A2D">
      <w:pPr>
        <w:pStyle w:val="ListParagraph"/>
        <w:autoSpaceDE w:val="0"/>
        <w:autoSpaceDN w:val="0"/>
        <w:adjustRightInd w:val="0"/>
        <w:spacing w:after="0" w:line="240" w:lineRule="auto"/>
        <w:ind w:left="1440"/>
        <w:rPr>
          <w:rFonts w:ascii="Cambria" w:hAnsi="Cambria" w:cs="Segoe UI"/>
        </w:rPr>
      </w:pPr>
    </w:p>
    <w:p w14:paraId="3C3E8145" w14:textId="77630CE3" w:rsidR="0009411E" w:rsidRPr="00061F84" w:rsidRDefault="0009411E" w:rsidP="00412A2D">
      <w:pPr>
        <w:pStyle w:val="ListParagraph"/>
        <w:numPr>
          <w:ilvl w:val="1"/>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Connection Type: </w:t>
      </w:r>
      <w:r w:rsidR="009A0F6D">
        <w:rPr>
          <w:rFonts w:ascii="Cambria" w:hAnsi="Cambria" w:cs="Segoe UI"/>
        </w:rPr>
        <w:t>1</w:t>
      </w:r>
      <w:r w:rsidR="00BF77E8">
        <w:rPr>
          <w:rFonts w:ascii="Cambria" w:hAnsi="Cambria" w:cs="Segoe UI"/>
        </w:rPr>
        <w:t>2</w:t>
      </w:r>
      <w:r w:rsidRPr="00412A2D">
        <w:rPr>
          <w:rFonts w:ascii="Cambria" w:hAnsi="Cambria" w:cs="Segoe UI"/>
        </w:rPr>
        <w:t>-P</w:t>
      </w:r>
      <w:r w:rsidR="009A0F6D">
        <w:rPr>
          <w:rFonts w:ascii="Cambria" w:hAnsi="Cambria" w:cs="Segoe UI"/>
        </w:rPr>
        <w:t>in</w:t>
      </w:r>
      <w:r w:rsidRPr="00061F84">
        <w:rPr>
          <w:rFonts w:ascii="Cambria" w:hAnsi="Cambria" w:cs="Segoe UI"/>
        </w:rPr>
        <w:t xml:space="preserve"> </w:t>
      </w:r>
    </w:p>
    <w:p w14:paraId="0651429A" w14:textId="77777777" w:rsidR="0009411E" w:rsidRPr="00061F84" w:rsidRDefault="0009411E"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Cable Length: </w:t>
      </w:r>
      <w:r w:rsidRPr="00061F84">
        <w:rPr>
          <w:rFonts w:ascii="Cambria" w:hAnsi="Cambria" w:cs="Segoe UI"/>
        </w:rPr>
        <w:t xml:space="preserve">800MM </w:t>
      </w:r>
    </w:p>
    <w:p w14:paraId="2BC3EA5E" w14:textId="74C3847F" w:rsidR="0009411E" w:rsidRPr="00061F84" w:rsidRDefault="0009411E" w:rsidP="00412A2D">
      <w:pPr>
        <w:pStyle w:val="ListParagraph"/>
        <w:numPr>
          <w:ilvl w:val="2"/>
          <w:numId w:val="9"/>
        </w:numPr>
        <w:autoSpaceDE w:val="0"/>
        <w:autoSpaceDN w:val="0"/>
        <w:adjustRightInd w:val="0"/>
        <w:spacing w:after="0" w:line="240" w:lineRule="auto"/>
        <w:rPr>
          <w:rFonts w:ascii="Cambria" w:hAnsi="Cambria" w:cs="Segoe UI"/>
        </w:rPr>
      </w:pPr>
      <w:r w:rsidRPr="00061F84">
        <w:rPr>
          <w:rFonts w:ascii="Cambria" w:hAnsi="Cambria" w:cs="Segoe UI"/>
        </w:rPr>
        <w:t>Color: Tan</w:t>
      </w:r>
      <w:r w:rsidR="000124E8">
        <w:rPr>
          <w:rFonts w:ascii="Cambria" w:hAnsi="Cambria" w:cs="Segoe UI"/>
        </w:rPr>
        <w:t xml:space="preserve"> or Black</w:t>
      </w:r>
    </w:p>
    <w:p w14:paraId="34C5AECD" w14:textId="45018941" w:rsidR="0009411E" w:rsidRPr="00061F84" w:rsidRDefault="0009411E" w:rsidP="00412A2D">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Quantity: </w:t>
      </w:r>
      <w:r w:rsidR="00991F21">
        <w:rPr>
          <w:rFonts w:ascii="Cambria" w:hAnsi="Cambria" w:cs="Segoe UI"/>
        </w:rPr>
        <w:t>Six</w:t>
      </w:r>
      <w:r w:rsidRPr="00061F84">
        <w:rPr>
          <w:rFonts w:ascii="Cambria" w:hAnsi="Cambria" w:cs="Segoe UI"/>
        </w:rPr>
        <w:t xml:space="preserve"> (</w:t>
      </w:r>
      <w:r w:rsidR="00991F21">
        <w:rPr>
          <w:rFonts w:ascii="Cambria" w:hAnsi="Cambria" w:cs="Segoe UI"/>
        </w:rPr>
        <w:t>6</w:t>
      </w:r>
      <w:r w:rsidRPr="00061F84">
        <w:rPr>
          <w:rFonts w:ascii="Cambria" w:hAnsi="Cambria" w:cs="Segoe UI"/>
        </w:rPr>
        <w:t xml:space="preserve">) </w:t>
      </w:r>
    </w:p>
    <w:p w14:paraId="7C85391C" w14:textId="072D07DB" w:rsidR="00BF77E8" w:rsidRDefault="00061F84" w:rsidP="00BF77E8">
      <w:pPr>
        <w:pStyle w:val="ListParagraph"/>
        <w:numPr>
          <w:ilvl w:val="2"/>
          <w:numId w:val="9"/>
        </w:numPr>
        <w:autoSpaceDE w:val="0"/>
        <w:autoSpaceDN w:val="0"/>
        <w:adjustRightInd w:val="0"/>
        <w:spacing w:after="0" w:line="240" w:lineRule="auto"/>
        <w:rPr>
          <w:rFonts w:ascii="Cambria" w:hAnsi="Cambria" w:cs="Segoe UI"/>
        </w:rPr>
      </w:pPr>
      <w:r w:rsidRPr="00412A2D">
        <w:rPr>
          <w:rFonts w:ascii="Cambria" w:hAnsi="Cambria" w:cs="Segoe UI"/>
        </w:rPr>
        <w:t xml:space="preserve">Capabilities: </w:t>
      </w:r>
      <w:r w:rsidR="009A0F6D">
        <w:rPr>
          <w:rFonts w:ascii="Cambria" w:hAnsi="Cambria" w:cs="Segoe UI"/>
        </w:rPr>
        <w:t xml:space="preserve">Motorola </w:t>
      </w:r>
      <w:r w:rsidR="009A0F6D" w:rsidRPr="009A0F6D">
        <w:rPr>
          <w:rFonts w:ascii="Cambria" w:hAnsi="Cambria" w:cs="Segoe UI"/>
        </w:rPr>
        <w:t>MTP850S/APX/SRX</w:t>
      </w:r>
    </w:p>
    <w:p w14:paraId="5630E57B" w14:textId="77777777" w:rsidR="00BF77E8" w:rsidRDefault="00BF77E8" w:rsidP="00BF77E8">
      <w:pPr>
        <w:pStyle w:val="ListParagraph"/>
        <w:autoSpaceDE w:val="0"/>
        <w:autoSpaceDN w:val="0"/>
        <w:adjustRightInd w:val="0"/>
        <w:spacing w:after="0" w:line="240" w:lineRule="auto"/>
        <w:ind w:left="2160"/>
        <w:rPr>
          <w:rFonts w:ascii="Cambria" w:hAnsi="Cambria" w:cs="Segoe UI"/>
        </w:rPr>
      </w:pPr>
    </w:p>
    <w:p w14:paraId="56C3D077" w14:textId="7B047954" w:rsidR="00BF77E8" w:rsidRDefault="00BF77E8" w:rsidP="00BF77E8">
      <w:pPr>
        <w:pStyle w:val="ListParagraph"/>
        <w:numPr>
          <w:ilvl w:val="1"/>
          <w:numId w:val="9"/>
        </w:numPr>
        <w:autoSpaceDE w:val="0"/>
        <w:autoSpaceDN w:val="0"/>
        <w:adjustRightInd w:val="0"/>
        <w:spacing w:after="0" w:line="240" w:lineRule="auto"/>
        <w:rPr>
          <w:rFonts w:ascii="Cambria" w:hAnsi="Cambria" w:cs="Segoe UI"/>
        </w:rPr>
      </w:pPr>
      <w:r>
        <w:rPr>
          <w:rFonts w:ascii="Cambria" w:hAnsi="Cambria" w:cs="Segoe UI"/>
        </w:rPr>
        <w:t>Connector Type:  USB-C</w:t>
      </w:r>
    </w:p>
    <w:p w14:paraId="6BFFD309" w14:textId="3BFBB59B" w:rsidR="00BF77E8" w:rsidRDefault="00BF77E8" w:rsidP="00BF77E8">
      <w:pPr>
        <w:pStyle w:val="ListParagraph"/>
        <w:numPr>
          <w:ilvl w:val="2"/>
          <w:numId w:val="9"/>
        </w:numPr>
        <w:autoSpaceDE w:val="0"/>
        <w:autoSpaceDN w:val="0"/>
        <w:adjustRightInd w:val="0"/>
        <w:spacing w:after="0" w:line="240" w:lineRule="auto"/>
        <w:rPr>
          <w:rFonts w:ascii="Cambria" w:hAnsi="Cambria" w:cs="Segoe UI"/>
        </w:rPr>
      </w:pPr>
      <w:r>
        <w:rPr>
          <w:rFonts w:ascii="Cambria" w:hAnsi="Cambria" w:cs="Segoe UI"/>
        </w:rPr>
        <w:t>Cable Length: 800mm</w:t>
      </w:r>
    </w:p>
    <w:p w14:paraId="4B87578B" w14:textId="33035032" w:rsidR="00BF77E8" w:rsidRDefault="00BF77E8" w:rsidP="00BF77E8">
      <w:pPr>
        <w:pStyle w:val="ListParagraph"/>
        <w:numPr>
          <w:ilvl w:val="2"/>
          <w:numId w:val="9"/>
        </w:numPr>
        <w:autoSpaceDE w:val="0"/>
        <w:autoSpaceDN w:val="0"/>
        <w:adjustRightInd w:val="0"/>
        <w:spacing w:after="0" w:line="240" w:lineRule="auto"/>
        <w:rPr>
          <w:rFonts w:ascii="Cambria" w:hAnsi="Cambria" w:cs="Segoe UI"/>
        </w:rPr>
      </w:pPr>
      <w:r>
        <w:rPr>
          <w:rFonts w:ascii="Cambria" w:hAnsi="Cambria" w:cs="Segoe UI"/>
        </w:rPr>
        <w:lastRenderedPageBreak/>
        <w:t>Color:  Tan</w:t>
      </w:r>
    </w:p>
    <w:p w14:paraId="225C4BE1" w14:textId="18E65293" w:rsidR="00BF77E8" w:rsidRDefault="00BF77E8" w:rsidP="00BF77E8">
      <w:pPr>
        <w:pStyle w:val="ListParagraph"/>
        <w:numPr>
          <w:ilvl w:val="2"/>
          <w:numId w:val="9"/>
        </w:numPr>
        <w:autoSpaceDE w:val="0"/>
        <w:autoSpaceDN w:val="0"/>
        <w:adjustRightInd w:val="0"/>
        <w:spacing w:after="0" w:line="240" w:lineRule="auto"/>
        <w:rPr>
          <w:rFonts w:ascii="Cambria" w:hAnsi="Cambria" w:cs="Segoe UI"/>
        </w:rPr>
      </w:pPr>
      <w:r>
        <w:rPr>
          <w:rFonts w:ascii="Cambria" w:hAnsi="Cambria" w:cs="Segoe UI"/>
        </w:rPr>
        <w:t xml:space="preserve">Quantity: One (1) </w:t>
      </w:r>
    </w:p>
    <w:p w14:paraId="517F07A3" w14:textId="5D671ADA" w:rsidR="00BF77E8" w:rsidRPr="00061F84" w:rsidRDefault="00BF77E8" w:rsidP="00BF77E8">
      <w:pPr>
        <w:pStyle w:val="ListParagraph"/>
        <w:numPr>
          <w:ilvl w:val="2"/>
          <w:numId w:val="9"/>
        </w:numPr>
        <w:autoSpaceDE w:val="0"/>
        <w:autoSpaceDN w:val="0"/>
        <w:adjustRightInd w:val="0"/>
        <w:spacing w:after="0" w:line="240" w:lineRule="auto"/>
        <w:rPr>
          <w:rFonts w:ascii="Cambria" w:hAnsi="Cambria" w:cs="Segoe UI"/>
        </w:rPr>
      </w:pPr>
      <w:r>
        <w:rPr>
          <w:rFonts w:ascii="Cambria" w:hAnsi="Cambria" w:cs="Segoe UI"/>
        </w:rPr>
        <w:t xml:space="preserve">Integration </w:t>
      </w:r>
      <w:r w:rsidRPr="00061F84">
        <w:rPr>
          <w:rFonts w:ascii="Cambria" w:hAnsi="Cambria" w:cs="Segoe UI"/>
        </w:rPr>
        <w:t xml:space="preserve">Capabilities: </w:t>
      </w:r>
      <w:r>
        <w:rPr>
          <w:rFonts w:ascii="Cambria" w:hAnsi="Cambria" w:cs="Segoe UI"/>
        </w:rPr>
        <w:t xml:space="preserve">Samsung </w:t>
      </w:r>
      <w:r w:rsidR="00991F21">
        <w:rPr>
          <w:rFonts w:ascii="Cambria" w:hAnsi="Cambria" w:cs="Segoe UI"/>
        </w:rPr>
        <w:t xml:space="preserve">Galaxy </w:t>
      </w:r>
      <w:r>
        <w:rPr>
          <w:rFonts w:ascii="Cambria" w:hAnsi="Cambria" w:cs="Segoe UI"/>
        </w:rPr>
        <w:t>Phone</w:t>
      </w:r>
    </w:p>
    <w:p w14:paraId="7474F2BD" w14:textId="77777777" w:rsidR="00E70F2D" w:rsidRPr="00E360F1" w:rsidRDefault="00E70F2D" w:rsidP="00E70F2D">
      <w:pPr>
        <w:autoSpaceDE w:val="0"/>
        <w:autoSpaceDN w:val="0"/>
        <w:adjustRightInd w:val="0"/>
        <w:spacing w:after="0" w:line="240" w:lineRule="auto"/>
        <w:rPr>
          <w:rFonts w:ascii="Cambria" w:hAnsi="Cambria" w:cs="Segoe UI"/>
          <w:b/>
        </w:rPr>
      </w:pPr>
    </w:p>
    <w:p w14:paraId="6E9E8E62" w14:textId="5841CD4E" w:rsidR="00E70F2D" w:rsidRPr="00E360F1" w:rsidRDefault="00E70F2D" w:rsidP="00E70F2D">
      <w:pPr>
        <w:pStyle w:val="ListParagraph"/>
        <w:numPr>
          <w:ilvl w:val="0"/>
          <w:numId w:val="9"/>
        </w:numPr>
        <w:autoSpaceDE w:val="0"/>
        <w:autoSpaceDN w:val="0"/>
        <w:adjustRightInd w:val="0"/>
        <w:spacing w:after="0" w:line="240" w:lineRule="auto"/>
        <w:rPr>
          <w:rFonts w:ascii="Cambria" w:hAnsi="Cambria" w:cs="Segoe UI"/>
          <w:b/>
        </w:rPr>
      </w:pPr>
      <w:r w:rsidRPr="00E360F1">
        <w:rPr>
          <w:rFonts w:ascii="Cambria" w:hAnsi="Cambria"/>
          <w:b/>
        </w:rPr>
        <w:t>Comply Canal Foam Ear Plug Tips</w:t>
      </w:r>
    </w:p>
    <w:p w14:paraId="19B88E8F" w14:textId="1028DEC9" w:rsidR="00E70F2D" w:rsidRPr="00E360F1" w:rsidRDefault="00E52CFE" w:rsidP="00E70F2D">
      <w:pPr>
        <w:pStyle w:val="ListParagraph"/>
        <w:numPr>
          <w:ilvl w:val="1"/>
          <w:numId w:val="9"/>
        </w:numPr>
        <w:autoSpaceDE w:val="0"/>
        <w:autoSpaceDN w:val="0"/>
        <w:adjustRightInd w:val="0"/>
        <w:spacing w:after="0" w:line="240" w:lineRule="auto"/>
        <w:rPr>
          <w:rFonts w:ascii="Cambria" w:hAnsi="Cambria" w:cs="Segoe UI"/>
        </w:rPr>
      </w:pPr>
      <w:r>
        <w:rPr>
          <w:rFonts w:ascii="Cambria" w:hAnsi="Cambria"/>
        </w:rPr>
        <w:t>Bulk Case</w:t>
      </w:r>
      <w:r w:rsidR="000124E8">
        <w:rPr>
          <w:rFonts w:ascii="Cambria" w:hAnsi="Cambria"/>
        </w:rPr>
        <w:t>s</w:t>
      </w:r>
      <w:r>
        <w:rPr>
          <w:rFonts w:ascii="Cambria" w:hAnsi="Cambria"/>
        </w:rPr>
        <w:t xml:space="preserve"> of </w:t>
      </w:r>
      <w:r w:rsidR="00E70F2D" w:rsidRPr="00E360F1">
        <w:rPr>
          <w:rFonts w:ascii="Cambria" w:hAnsi="Cambria"/>
        </w:rPr>
        <w:t xml:space="preserve">100 Pairs of </w:t>
      </w:r>
      <w:r w:rsidR="000124E8">
        <w:rPr>
          <w:rFonts w:ascii="Cambria" w:hAnsi="Cambria"/>
        </w:rPr>
        <w:t>Short</w:t>
      </w:r>
      <w:r w:rsidR="00BF77E8">
        <w:rPr>
          <w:rFonts w:ascii="Cambria" w:hAnsi="Cambria"/>
        </w:rPr>
        <w:t xml:space="preserve"> Standard</w:t>
      </w:r>
    </w:p>
    <w:p w14:paraId="758462F2" w14:textId="6AAD7E67" w:rsidR="00E70F2D" w:rsidRPr="00BF77E8" w:rsidRDefault="00E70F2D" w:rsidP="00E70F2D">
      <w:pPr>
        <w:pStyle w:val="ListParagraph"/>
        <w:numPr>
          <w:ilvl w:val="1"/>
          <w:numId w:val="9"/>
        </w:numPr>
        <w:autoSpaceDE w:val="0"/>
        <w:autoSpaceDN w:val="0"/>
        <w:adjustRightInd w:val="0"/>
        <w:spacing w:after="0" w:line="240" w:lineRule="auto"/>
        <w:rPr>
          <w:rFonts w:ascii="Cambria" w:hAnsi="Cambria" w:cs="Segoe UI"/>
        </w:rPr>
      </w:pPr>
      <w:r w:rsidRPr="00E360F1">
        <w:rPr>
          <w:rFonts w:ascii="Cambria" w:hAnsi="Cambria"/>
        </w:rPr>
        <w:t>Color:  Black</w:t>
      </w:r>
    </w:p>
    <w:p w14:paraId="1BADB99C" w14:textId="281D894C" w:rsidR="00BF77E8" w:rsidRPr="009A0F6D" w:rsidRDefault="00BF77E8" w:rsidP="00E70F2D">
      <w:pPr>
        <w:pStyle w:val="ListParagraph"/>
        <w:numPr>
          <w:ilvl w:val="1"/>
          <w:numId w:val="9"/>
        </w:numPr>
        <w:autoSpaceDE w:val="0"/>
        <w:autoSpaceDN w:val="0"/>
        <w:adjustRightInd w:val="0"/>
        <w:spacing w:after="0" w:line="240" w:lineRule="auto"/>
        <w:rPr>
          <w:rFonts w:ascii="Cambria" w:hAnsi="Cambria" w:cs="Segoe UI"/>
        </w:rPr>
      </w:pPr>
      <w:r w:rsidRPr="00E360F1">
        <w:rPr>
          <w:rFonts w:ascii="Cambria" w:hAnsi="Cambria"/>
        </w:rPr>
        <w:t xml:space="preserve">Quantity:  </w:t>
      </w:r>
      <w:r>
        <w:rPr>
          <w:rFonts w:ascii="Cambria" w:hAnsi="Cambria"/>
        </w:rPr>
        <w:t>Two (2)</w:t>
      </w:r>
    </w:p>
    <w:p w14:paraId="06F2504D" w14:textId="77777777" w:rsidR="009A0F6D" w:rsidRPr="009A0F6D" w:rsidRDefault="009A0F6D" w:rsidP="009A0F6D">
      <w:pPr>
        <w:pStyle w:val="ListParagraph"/>
        <w:autoSpaceDE w:val="0"/>
        <w:autoSpaceDN w:val="0"/>
        <w:adjustRightInd w:val="0"/>
        <w:spacing w:after="0" w:line="240" w:lineRule="auto"/>
        <w:ind w:left="1440"/>
        <w:rPr>
          <w:rFonts w:ascii="Cambria" w:hAnsi="Cambria" w:cs="Segoe UI"/>
        </w:rPr>
      </w:pPr>
    </w:p>
    <w:p w14:paraId="41BEDE2E" w14:textId="195BDFB1" w:rsidR="009A0F6D" w:rsidRDefault="00BF77E8" w:rsidP="009A0F6D">
      <w:pPr>
        <w:pStyle w:val="ListParagraph"/>
        <w:numPr>
          <w:ilvl w:val="0"/>
          <w:numId w:val="9"/>
        </w:numPr>
        <w:autoSpaceDE w:val="0"/>
        <w:autoSpaceDN w:val="0"/>
        <w:adjustRightInd w:val="0"/>
        <w:spacing w:after="0" w:line="240" w:lineRule="auto"/>
        <w:rPr>
          <w:rFonts w:ascii="Cambria" w:hAnsi="Cambria" w:cs="Segoe UI"/>
          <w:b/>
          <w:bCs/>
        </w:rPr>
      </w:pPr>
      <w:r>
        <w:rPr>
          <w:rFonts w:ascii="Cambria" w:hAnsi="Cambria" w:cs="Segoe UI"/>
          <w:b/>
          <w:bCs/>
        </w:rPr>
        <w:t>Accessory</w:t>
      </w:r>
    </w:p>
    <w:p w14:paraId="39EF4233" w14:textId="3A0778EF" w:rsidR="009A0F6D" w:rsidRPr="00BF77E8" w:rsidRDefault="00BF77E8" w:rsidP="009A0F6D">
      <w:pPr>
        <w:pStyle w:val="ListParagraph"/>
        <w:numPr>
          <w:ilvl w:val="1"/>
          <w:numId w:val="9"/>
        </w:numPr>
        <w:autoSpaceDE w:val="0"/>
        <w:autoSpaceDN w:val="0"/>
        <w:adjustRightInd w:val="0"/>
        <w:spacing w:after="0" w:line="240" w:lineRule="auto"/>
        <w:rPr>
          <w:rFonts w:ascii="Cambria" w:hAnsi="Cambria" w:cs="Segoe UI"/>
        </w:rPr>
      </w:pPr>
      <w:r w:rsidRPr="00BF77E8">
        <w:rPr>
          <w:rFonts w:ascii="Cambria" w:hAnsi="Cambria" w:cs="Segoe UI"/>
        </w:rPr>
        <w:t>Lapel Microphone</w:t>
      </w:r>
    </w:p>
    <w:p w14:paraId="68FE8BF4" w14:textId="7DEE6BCF" w:rsidR="00BF77E8" w:rsidRDefault="00BF77E8" w:rsidP="00BF77E8">
      <w:pPr>
        <w:pStyle w:val="ListParagraph"/>
        <w:numPr>
          <w:ilvl w:val="2"/>
          <w:numId w:val="9"/>
        </w:numPr>
        <w:autoSpaceDE w:val="0"/>
        <w:autoSpaceDN w:val="0"/>
        <w:adjustRightInd w:val="0"/>
        <w:spacing w:after="0" w:line="240" w:lineRule="auto"/>
        <w:rPr>
          <w:rFonts w:ascii="Cambria" w:hAnsi="Cambria" w:cs="Segoe UI"/>
        </w:rPr>
      </w:pPr>
      <w:r w:rsidRPr="00BF77E8">
        <w:rPr>
          <w:rFonts w:ascii="Cambria" w:hAnsi="Cambria" w:cs="Segoe UI"/>
        </w:rPr>
        <w:t>Omnidirectional mic</w:t>
      </w:r>
      <w:r>
        <w:rPr>
          <w:rFonts w:ascii="Cambria" w:hAnsi="Cambria" w:cs="Segoe UI"/>
        </w:rPr>
        <w:t>rophone</w:t>
      </w:r>
    </w:p>
    <w:p w14:paraId="3F19FD5F" w14:textId="00A5C45B" w:rsidR="00BF77E8" w:rsidRPr="00BF77E8" w:rsidRDefault="00BF77E8" w:rsidP="00BF77E8">
      <w:pPr>
        <w:pStyle w:val="ListParagraph"/>
        <w:numPr>
          <w:ilvl w:val="2"/>
          <w:numId w:val="9"/>
        </w:numPr>
        <w:autoSpaceDE w:val="0"/>
        <w:autoSpaceDN w:val="0"/>
        <w:adjustRightInd w:val="0"/>
        <w:spacing w:after="0" w:line="240" w:lineRule="auto"/>
        <w:rPr>
          <w:rFonts w:ascii="Cambria" w:hAnsi="Cambria" w:cs="Segoe UI"/>
        </w:rPr>
      </w:pPr>
      <w:r>
        <w:rPr>
          <w:rFonts w:ascii="Cambria" w:hAnsi="Cambria" w:cs="Segoe UI"/>
        </w:rPr>
        <w:t>Quantity: Two (2)</w:t>
      </w:r>
    </w:p>
    <w:p w14:paraId="01BC63E1" w14:textId="2E3E888E" w:rsidR="00E83F13" w:rsidRDefault="00E83F13" w:rsidP="00E83F13">
      <w:pPr>
        <w:autoSpaceDE w:val="0"/>
        <w:autoSpaceDN w:val="0"/>
        <w:adjustRightInd w:val="0"/>
        <w:spacing w:after="0" w:line="240" w:lineRule="auto"/>
        <w:rPr>
          <w:rFonts w:ascii="Cambria" w:hAnsi="Cambria" w:cs="Segoe UI"/>
        </w:rPr>
      </w:pPr>
    </w:p>
    <w:p w14:paraId="75DF2F58" w14:textId="77777777" w:rsidR="00E83F13" w:rsidRPr="00E360F1" w:rsidRDefault="00E83F13" w:rsidP="00E83F13">
      <w:pPr>
        <w:autoSpaceDE w:val="0"/>
        <w:autoSpaceDN w:val="0"/>
        <w:adjustRightInd w:val="0"/>
        <w:spacing w:after="0" w:line="240" w:lineRule="auto"/>
        <w:rPr>
          <w:rFonts w:ascii="Cambria" w:hAnsi="Cambria" w:cs="Segoe UI"/>
          <w:b/>
        </w:rPr>
      </w:pPr>
      <w:r w:rsidRPr="00E360F1">
        <w:rPr>
          <w:rFonts w:ascii="Cambria" w:hAnsi="Cambria" w:cs="Segoe UI"/>
          <w:b/>
        </w:rPr>
        <w:t>III. MANDATORY PERFORMANACE MEASURES:</w:t>
      </w:r>
    </w:p>
    <w:p w14:paraId="3891CD26" w14:textId="77777777" w:rsidR="00E83F13" w:rsidRPr="00E360F1" w:rsidRDefault="00E83F13" w:rsidP="00E83F13">
      <w:pPr>
        <w:autoSpaceDE w:val="0"/>
        <w:autoSpaceDN w:val="0"/>
        <w:adjustRightInd w:val="0"/>
        <w:spacing w:after="0" w:line="240" w:lineRule="auto"/>
        <w:rPr>
          <w:rFonts w:ascii="Cambria" w:hAnsi="Cambria" w:cs="Segoe UI"/>
          <w:b/>
        </w:rPr>
      </w:pPr>
    </w:p>
    <w:p w14:paraId="2A993B82" w14:textId="4FB037EA" w:rsidR="00D3110E" w:rsidRPr="00E360F1" w:rsidRDefault="00D3110E" w:rsidP="00D3110E">
      <w:pPr>
        <w:pStyle w:val="ListParagraph"/>
        <w:numPr>
          <w:ilvl w:val="0"/>
          <w:numId w:val="12"/>
        </w:numPr>
        <w:rPr>
          <w:rFonts w:ascii="Cambria" w:hAnsi="Cambria"/>
        </w:rPr>
      </w:pPr>
      <w:r w:rsidRPr="00E360F1">
        <w:rPr>
          <w:rFonts w:ascii="Cambria" w:hAnsi="Cambria"/>
        </w:rPr>
        <w:t xml:space="preserve">Headset should have incorporated </w:t>
      </w:r>
      <w:r w:rsidR="009A0F6D">
        <w:rPr>
          <w:rFonts w:ascii="Cambria" w:hAnsi="Cambria"/>
        </w:rPr>
        <w:t>heavy duty</w:t>
      </w:r>
      <w:r w:rsidRPr="00E360F1">
        <w:rPr>
          <w:rFonts w:ascii="Cambria" w:hAnsi="Cambria"/>
        </w:rPr>
        <w:t xml:space="preserve"> </w:t>
      </w:r>
      <w:r w:rsidR="009A0F6D">
        <w:rPr>
          <w:rFonts w:ascii="Cambria" w:hAnsi="Cambria"/>
        </w:rPr>
        <w:t>boom</w:t>
      </w:r>
      <w:r w:rsidRPr="00E360F1">
        <w:rPr>
          <w:rFonts w:ascii="Cambria" w:hAnsi="Cambria"/>
        </w:rPr>
        <w:t xml:space="preserve"> microphone technology as well as dual-side hear-through microphones. </w:t>
      </w:r>
    </w:p>
    <w:p w14:paraId="72F89F89" w14:textId="77777777" w:rsidR="00D3110E" w:rsidRPr="00E360F1" w:rsidRDefault="00D3110E" w:rsidP="00D3110E">
      <w:pPr>
        <w:pStyle w:val="ListParagraph"/>
        <w:rPr>
          <w:rFonts w:ascii="Cambria" w:hAnsi="Cambria"/>
        </w:rPr>
      </w:pPr>
    </w:p>
    <w:p w14:paraId="33165845" w14:textId="485680CE" w:rsidR="00D3110E" w:rsidRPr="00E360F1" w:rsidRDefault="00D3110E" w:rsidP="00D3110E">
      <w:pPr>
        <w:pStyle w:val="ListParagraph"/>
        <w:numPr>
          <w:ilvl w:val="0"/>
          <w:numId w:val="12"/>
        </w:numPr>
        <w:rPr>
          <w:rFonts w:ascii="Cambria" w:hAnsi="Cambria"/>
        </w:rPr>
      </w:pPr>
      <w:r w:rsidRPr="00E360F1">
        <w:rPr>
          <w:rFonts w:ascii="Cambria" w:hAnsi="Cambria"/>
        </w:rPr>
        <w:t xml:space="preserve">Both dual </w:t>
      </w:r>
      <w:r w:rsidR="009A0F6D">
        <w:rPr>
          <w:rFonts w:ascii="Cambria" w:hAnsi="Cambria"/>
        </w:rPr>
        <w:t xml:space="preserve">and tri </w:t>
      </w:r>
      <w:r w:rsidR="00CD1945">
        <w:rPr>
          <w:rFonts w:ascii="Cambria" w:hAnsi="Cambria"/>
        </w:rPr>
        <w:t>c</w:t>
      </w:r>
      <w:r w:rsidRPr="00E360F1">
        <w:rPr>
          <w:rFonts w:ascii="Cambria" w:hAnsi="Cambria"/>
        </w:rPr>
        <w:t xml:space="preserve">hannel </w:t>
      </w:r>
      <w:r w:rsidR="00CD1945">
        <w:rPr>
          <w:rFonts w:ascii="Cambria" w:hAnsi="Cambria"/>
        </w:rPr>
        <w:t>c</w:t>
      </w:r>
      <w:r w:rsidRPr="00E360F1">
        <w:rPr>
          <w:rFonts w:ascii="Cambria" w:hAnsi="Cambria"/>
        </w:rPr>
        <w:t xml:space="preserve">ontrol units should be capable of drawing power through the VP8000 portable radio </w:t>
      </w:r>
      <w:r w:rsidR="000124E8">
        <w:rPr>
          <w:rFonts w:ascii="Cambria" w:hAnsi="Cambria"/>
        </w:rPr>
        <w:t xml:space="preserve">and Motorola APX Series portable radio </w:t>
      </w:r>
      <w:r w:rsidRPr="00E360F1">
        <w:rPr>
          <w:rFonts w:ascii="Cambria" w:hAnsi="Cambria"/>
        </w:rPr>
        <w:t xml:space="preserve">with no additional batteries needed. </w:t>
      </w:r>
    </w:p>
    <w:p w14:paraId="27FFB54A" w14:textId="77777777" w:rsidR="00D3110E" w:rsidRPr="00E360F1" w:rsidRDefault="00D3110E" w:rsidP="00D3110E">
      <w:pPr>
        <w:pStyle w:val="ListParagraph"/>
        <w:rPr>
          <w:rFonts w:ascii="Cambria" w:hAnsi="Cambria"/>
        </w:rPr>
      </w:pPr>
    </w:p>
    <w:p w14:paraId="3E95DB07" w14:textId="32E11016" w:rsidR="00D3110E" w:rsidRPr="00E360F1" w:rsidRDefault="00D3110E" w:rsidP="00D3110E">
      <w:pPr>
        <w:pStyle w:val="ListParagraph"/>
        <w:numPr>
          <w:ilvl w:val="0"/>
          <w:numId w:val="12"/>
        </w:numPr>
        <w:rPr>
          <w:rFonts w:ascii="Cambria" w:hAnsi="Cambria"/>
        </w:rPr>
      </w:pPr>
      <w:r w:rsidRPr="00E360F1">
        <w:rPr>
          <w:rFonts w:ascii="Cambria" w:hAnsi="Cambria"/>
        </w:rPr>
        <w:t xml:space="preserve">The dual channel control units should have the capability to be powered in a stand-alone configuration drawing using AA batteries in addition to the ability to draw power from the radio. </w:t>
      </w:r>
    </w:p>
    <w:p w14:paraId="28EC3610" w14:textId="77777777" w:rsidR="00D3110E" w:rsidRPr="00E360F1" w:rsidRDefault="00D3110E" w:rsidP="00D3110E">
      <w:pPr>
        <w:pStyle w:val="ListParagraph"/>
        <w:rPr>
          <w:rFonts w:ascii="Cambria" w:hAnsi="Cambria"/>
        </w:rPr>
      </w:pPr>
    </w:p>
    <w:p w14:paraId="17306EF7" w14:textId="2204F344" w:rsidR="00D3110E" w:rsidRPr="00490696" w:rsidRDefault="00D3110E" w:rsidP="00D3110E">
      <w:pPr>
        <w:pStyle w:val="ListParagraph"/>
        <w:numPr>
          <w:ilvl w:val="0"/>
          <w:numId w:val="12"/>
        </w:numPr>
        <w:rPr>
          <w:rFonts w:ascii="Cambria" w:hAnsi="Cambria"/>
        </w:rPr>
      </w:pPr>
      <w:r w:rsidRPr="00490696">
        <w:rPr>
          <w:rFonts w:ascii="Cambria" w:hAnsi="Cambria"/>
        </w:rPr>
        <w:t xml:space="preserve">Headset </w:t>
      </w:r>
      <w:r w:rsidR="00CD1945" w:rsidRPr="00490696">
        <w:rPr>
          <w:rFonts w:ascii="Cambria" w:hAnsi="Cambria"/>
        </w:rPr>
        <w:t xml:space="preserve">and control unit </w:t>
      </w:r>
      <w:r w:rsidRPr="00490696">
        <w:rPr>
          <w:rFonts w:ascii="Cambria" w:hAnsi="Cambria"/>
        </w:rPr>
        <w:t xml:space="preserve">should be submersible to </w:t>
      </w:r>
      <w:r w:rsidR="000124E8" w:rsidRPr="00490696">
        <w:rPr>
          <w:rFonts w:ascii="Cambria" w:hAnsi="Cambria"/>
        </w:rPr>
        <w:t>10</w:t>
      </w:r>
      <w:r w:rsidRPr="00490696">
        <w:rPr>
          <w:rFonts w:ascii="Cambria" w:hAnsi="Cambria"/>
        </w:rPr>
        <w:t xml:space="preserve"> meters. </w:t>
      </w:r>
    </w:p>
    <w:p w14:paraId="679E6400" w14:textId="77777777" w:rsidR="00D3110E" w:rsidRPr="00490696" w:rsidRDefault="00D3110E" w:rsidP="00D3110E">
      <w:pPr>
        <w:pStyle w:val="ListParagraph"/>
        <w:rPr>
          <w:rFonts w:ascii="Cambria" w:hAnsi="Cambria"/>
        </w:rPr>
      </w:pPr>
    </w:p>
    <w:p w14:paraId="532006A0" w14:textId="77777777" w:rsidR="00D3110E" w:rsidRPr="00490696" w:rsidRDefault="00D3110E" w:rsidP="00D3110E">
      <w:pPr>
        <w:pStyle w:val="ListParagraph"/>
        <w:numPr>
          <w:ilvl w:val="0"/>
          <w:numId w:val="12"/>
        </w:numPr>
        <w:rPr>
          <w:rFonts w:ascii="Cambria" w:hAnsi="Cambria"/>
        </w:rPr>
      </w:pPr>
      <w:r w:rsidRPr="00490696">
        <w:rPr>
          <w:rFonts w:ascii="Cambria" w:hAnsi="Cambria"/>
        </w:rPr>
        <w:t>The system should have smart chip cable technology that auto detects radio type allow for hot swap of radios, intercoms, and phones.</w:t>
      </w:r>
    </w:p>
    <w:p w14:paraId="54A4ADCD" w14:textId="77777777" w:rsidR="00D3110E" w:rsidRPr="00490696" w:rsidRDefault="00D3110E" w:rsidP="00D3110E">
      <w:pPr>
        <w:pStyle w:val="ListParagraph"/>
        <w:rPr>
          <w:rFonts w:ascii="Cambria" w:hAnsi="Cambria"/>
        </w:rPr>
      </w:pPr>
    </w:p>
    <w:p w14:paraId="65A5257F" w14:textId="43D3B721" w:rsidR="00530AEA" w:rsidRPr="00490696" w:rsidRDefault="000124E8" w:rsidP="00530AEA">
      <w:pPr>
        <w:pStyle w:val="ListParagraph"/>
        <w:numPr>
          <w:ilvl w:val="0"/>
          <w:numId w:val="12"/>
        </w:numPr>
        <w:rPr>
          <w:rFonts w:ascii="Cambria" w:hAnsi="Cambria"/>
        </w:rPr>
      </w:pPr>
      <w:r w:rsidRPr="00490696">
        <w:rPr>
          <w:rFonts w:ascii="Cambria" w:hAnsi="Cambria"/>
        </w:rPr>
        <w:t>Tri</w:t>
      </w:r>
      <w:r w:rsidR="00D3110E" w:rsidRPr="00490696">
        <w:rPr>
          <w:rFonts w:ascii="Cambria" w:hAnsi="Cambria"/>
        </w:rPr>
        <w:t xml:space="preserve"> channel and dual channel controllers should have hear-through volume control adjustment capability. </w:t>
      </w:r>
    </w:p>
    <w:p w14:paraId="0665DF8F" w14:textId="77777777" w:rsidR="00530AEA" w:rsidRPr="00490696" w:rsidRDefault="00530AEA" w:rsidP="00530AEA">
      <w:pPr>
        <w:pStyle w:val="ListParagraph"/>
        <w:rPr>
          <w:rFonts w:ascii="Cambria" w:hAnsi="Cambria"/>
        </w:rPr>
      </w:pPr>
    </w:p>
    <w:p w14:paraId="798F2411" w14:textId="33013FA5" w:rsidR="000B0308" w:rsidRPr="00490696" w:rsidRDefault="00F26007" w:rsidP="000B0308">
      <w:pPr>
        <w:pStyle w:val="Default"/>
        <w:rPr>
          <w:b/>
          <w:bCs/>
          <w:color w:val="auto"/>
          <w:sz w:val="23"/>
          <w:szCs w:val="23"/>
        </w:rPr>
      </w:pPr>
      <w:r w:rsidRPr="00490696">
        <w:rPr>
          <w:b/>
          <w:bCs/>
          <w:color w:val="auto"/>
          <w:sz w:val="23"/>
          <w:szCs w:val="23"/>
        </w:rPr>
        <w:t>I</w:t>
      </w:r>
      <w:r w:rsidR="00E83F13" w:rsidRPr="00490696">
        <w:rPr>
          <w:b/>
          <w:bCs/>
          <w:color w:val="auto"/>
          <w:sz w:val="23"/>
          <w:szCs w:val="23"/>
        </w:rPr>
        <w:t>V</w:t>
      </w:r>
      <w:r w:rsidR="000B0308" w:rsidRPr="00490696">
        <w:rPr>
          <w:b/>
          <w:bCs/>
          <w:color w:val="auto"/>
          <w:sz w:val="23"/>
          <w:szCs w:val="23"/>
        </w:rPr>
        <w:t xml:space="preserve">. </w:t>
      </w:r>
      <w:r w:rsidR="00EC4357" w:rsidRPr="00490696">
        <w:rPr>
          <w:b/>
          <w:bCs/>
          <w:color w:val="auto"/>
          <w:sz w:val="23"/>
          <w:szCs w:val="23"/>
        </w:rPr>
        <w:t xml:space="preserve">ADDITIONAL </w:t>
      </w:r>
      <w:r w:rsidR="000B0308" w:rsidRPr="00490696">
        <w:rPr>
          <w:b/>
          <w:bCs/>
          <w:color w:val="auto"/>
          <w:sz w:val="23"/>
          <w:szCs w:val="23"/>
        </w:rPr>
        <w:t>REQUIREMENTS</w:t>
      </w:r>
      <w:r w:rsidR="00EC4357" w:rsidRPr="00490696">
        <w:rPr>
          <w:b/>
          <w:bCs/>
          <w:color w:val="auto"/>
          <w:sz w:val="23"/>
          <w:szCs w:val="23"/>
        </w:rPr>
        <w:t>/SPECIFICATIONS</w:t>
      </w:r>
      <w:r w:rsidR="000B0308" w:rsidRPr="00490696">
        <w:rPr>
          <w:b/>
          <w:bCs/>
          <w:color w:val="auto"/>
          <w:sz w:val="23"/>
          <w:szCs w:val="23"/>
        </w:rPr>
        <w:t xml:space="preserve">: </w:t>
      </w:r>
    </w:p>
    <w:p w14:paraId="2C4A9207" w14:textId="2ED36F02" w:rsidR="00EC4357" w:rsidRPr="00490696" w:rsidRDefault="00EC4357" w:rsidP="000B0308">
      <w:pPr>
        <w:pStyle w:val="Default"/>
        <w:rPr>
          <w:color w:val="auto"/>
          <w:sz w:val="23"/>
          <w:szCs w:val="23"/>
        </w:rPr>
      </w:pPr>
    </w:p>
    <w:p w14:paraId="2BB40504" w14:textId="296691B7" w:rsidR="00C3069D" w:rsidRPr="00490696" w:rsidRDefault="00C3069D" w:rsidP="00C3069D">
      <w:pPr>
        <w:pStyle w:val="ListParagraph"/>
        <w:numPr>
          <w:ilvl w:val="0"/>
          <w:numId w:val="10"/>
        </w:numPr>
        <w:autoSpaceDE w:val="0"/>
        <w:autoSpaceDN w:val="0"/>
        <w:adjustRightInd w:val="0"/>
        <w:spacing w:after="0" w:line="240" w:lineRule="auto"/>
        <w:rPr>
          <w:rFonts w:ascii="Cambria" w:hAnsi="Cambria" w:cs="Segoe UI"/>
          <w:b/>
        </w:rPr>
      </w:pPr>
      <w:r w:rsidRPr="00490696">
        <w:rPr>
          <w:rFonts w:ascii="Cambria" w:hAnsi="Cambria" w:cs="Segoe UI"/>
        </w:rPr>
        <w:t xml:space="preserve">Prospective bidders must be Registered in the System for Award Management (SAM) at the time their bid is submitted, </w:t>
      </w:r>
      <w:r w:rsidRPr="00490696">
        <w:rPr>
          <w:rFonts w:ascii="Cambria" w:hAnsi="Cambria" w:cs="Segoe UI"/>
          <w:i/>
        </w:rPr>
        <w:t xml:space="preserve">see </w:t>
      </w:r>
      <w:r w:rsidRPr="00490696">
        <w:rPr>
          <w:rFonts w:ascii="Cambria" w:hAnsi="Cambria" w:cs="Segoe UI"/>
        </w:rPr>
        <w:t xml:space="preserve">FAR 52.204-7(a) and shall continue to be so registered throughout the Contract Term, </w:t>
      </w:r>
      <w:r w:rsidRPr="00490696">
        <w:rPr>
          <w:rFonts w:ascii="Cambria" w:hAnsi="Cambria" w:cs="Segoe UI"/>
          <w:i/>
        </w:rPr>
        <w:t xml:space="preserve">see </w:t>
      </w:r>
      <w:r w:rsidRPr="00490696">
        <w:rPr>
          <w:rFonts w:ascii="Cambria" w:hAnsi="Cambria" w:cs="Segoe UI"/>
        </w:rPr>
        <w:t>FAR 52.204-7(b)(1).</w:t>
      </w:r>
      <w:r w:rsidR="002863DF" w:rsidRPr="00490696">
        <w:rPr>
          <w:rFonts w:ascii="Cambria" w:hAnsi="Cambria" w:cs="Segoe UI"/>
        </w:rPr>
        <w:t xml:space="preserve">  Please provide documentation.</w:t>
      </w:r>
    </w:p>
    <w:p w14:paraId="6FD1FA1D" w14:textId="77777777" w:rsidR="00C82DE9" w:rsidRPr="00490696" w:rsidRDefault="00C82DE9" w:rsidP="00C82DE9">
      <w:pPr>
        <w:pStyle w:val="ListParagraph"/>
        <w:autoSpaceDE w:val="0"/>
        <w:autoSpaceDN w:val="0"/>
        <w:adjustRightInd w:val="0"/>
        <w:spacing w:after="0" w:line="240" w:lineRule="auto"/>
        <w:rPr>
          <w:rFonts w:ascii="Cambria" w:hAnsi="Cambria" w:cs="Segoe UI"/>
          <w:b/>
        </w:rPr>
      </w:pPr>
    </w:p>
    <w:p w14:paraId="5F6B7237" w14:textId="6F1AA7D1" w:rsidR="00C82DE9" w:rsidRPr="00490696" w:rsidRDefault="00C82DE9" w:rsidP="00C82DE9">
      <w:pPr>
        <w:pStyle w:val="ListParagraph"/>
        <w:numPr>
          <w:ilvl w:val="0"/>
          <w:numId w:val="10"/>
        </w:numPr>
        <w:autoSpaceDE w:val="0"/>
        <w:autoSpaceDN w:val="0"/>
        <w:adjustRightInd w:val="0"/>
        <w:spacing w:after="0" w:line="240" w:lineRule="auto"/>
        <w:rPr>
          <w:rFonts w:ascii="Cambria" w:hAnsi="Cambria" w:cs="Segoe UI"/>
          <w:bCs/>
        </w:rPr>
      </w:pPr>
      <w:r w:rsidRPr="00490696">
        <w:rPr>
          <w:rFonts w:ascii="Cambria" w:hAnsi="Cambria" w:cs="Segoe UI"/>
          <w:bCs/>
        </w:rPr>
        <w:t xml:space="preserve">Please submit a pricelist of additional parts and accessories for the communications system that you quote.  Please ensure the attached “Additional Items” are included in this pricelist. </w:t>
      </w:r>
      <w:r w:rsidR="00450139" w:rsidRPr="00490696">
        <w:rPr>
          <w:rFonts w:ascii="Cambria" w:hAnsi="Cambria" w:cs="Segoe UI"/>
          <w:bCs/>
        </w:rPr>
        <w:t xml:space="preserve">This pricelist will not be used in </w:t>
      </w:r>
      <w:r w:rsidR="00921D68" w:rsidRPr="00490696">
        <w:rPr>
          <w:rFonts w:ascii="Cambria" w:hAnsi="Cambria" w:cs="Segoe UI"/>
          <w:bCs/>
        </w:rPr>
        <w:t xml:space="preserve">determination of the award of this </w:t>
      </w:r>
      <w:r w:rsidR="00C01E40" w:rsidRPr="00490696">
        <w:rPr>
          <w:rFonts w:ascii="Cambria" w:hAnsi="Cambria" w:cs="Segoe UI"/>
          <w:bCs/>
        </w:rPr>
        <w:t>procurement.</w:t>
      </w:r>
      <w:r w:rsidRPr="00490696">
        <w:rPr>
          <w:rFonts w:ascii="Cambria" w:hAnsi="Cambria" w:cs="Segoe UI"/>
          <w:bCs/>
        </w:rPr>
        <w:t xml:space="preserve"> </w:t>
      </w:r>
    </w:p>
    <w:p w14:paraId="1F1B140F" w14:textId="77777777" w:rsidR="00C3069D" w:rsidRPr="00490696" w:rsidRDefault="00C3069D" w:rsidP="00412A2D">
      <w:pPr>
        <w:pStyle w:val="ListParagraph"/>
        <w:autoSpaceDE w:val="0"/>
        <w:autoSpaceDN w:val="0"/>
        <w:adjustRightInd w:val="0"/>
        <w:spacing w:after="0" w:line="240" w:lineRule="auto"/>
        <w:rPr>
          <w:rFonts w:cs="Segoe UI"/>
          <w:b/>
        </w:rPr>
      </w:pPr>
    </w:p>
    <w:p w14:paraId="38B1D5C2" w14:textId="3140D43E" w:rsidR="00C3069D" w:rsidRPr="00412A2D" w:rsidRDefault="00EC4357" w:rsidP="00412A2D">
      <w:pPr>
        <w:pStyle w:val="ListParagraph"/>
        <w:numPr>
          <w:ilvl w:val="0"/>
          <w:numId w:val="10"/>
        </w:numPr>
        <w:autoSpaceDE w:val="0"/>
        <w:autoSpaceDN w:val="0"/>
        <w:adjustRightInd w:val="0"/>
        <w:spacing w:after="0" w:line="240" w:lineRule="auto"/>
        <w:rPr>
          <w:rFonts w:cs="Segoe UI"/>
          <w:b/>
        </w:rPr>
      </w:pPr>
      <w:r w:rsidRPr="00490696">
        <w:rPr>
          <w:rFonts w:ascii="Cambria" w:hAnsi="Cambria" w:cs="Segoe UI"/>
        </w:rPr>
        <w:t>Bid price must include all shipping, transportation, environmental, handling, unloading, and other charges of similar nature.</w:t>
      </w:r>
      <w:r w:rsidR="00C3069D" w:rsidRPr="00490696">
        <w:rPr>
          <w:rFonts w:ascii="Cambria" w:hAnsi="Cambria" w:cs="Segoe UI"/>
        </w:rPr>
        <w:t xml:space="preserve"> </w:t>
      </w:r>
      <w:r w:rsidR="00C3069D" w:rsidRPr="00490696">
        <w:rPr>
          <w:sz w:val="23"/>
          <w:szCs w:val="23"/>
        </w:rPr>
        <w:t>Delivery under this contract will</w:t>
      </w:r>
      <w:r w:rsidR="00C3069D" w:rsidRPr="00C44A08">
        <w:rPr>
          <w:sz w:val="23"/>
          <w:szCs w:val="23"/>
        </w:rPr>
        <w:t xml:space="preserve"> be made to: </w:t>
      </w:r>
    </w:p>
    <w:p w14:paraId="450D160F" w14:textId="77777777" w:rsidR="00530AEA" w:rsidRDefault="00530AEA" w:rsidP="00C3069D">
      <w:pPr>
        <w:pStyle w:val="Default"/>
        <w:ind w:left="720" w:firstLine="720"/>
        <w:rPr>
          <w:sz w:val="23"/>
          <w:szCs w:val="23"/>
        </w:rPr>
      </w:pPr>
    </w:p>
    <w:p w14:paraId="19624C0B" w14:textId="33D6732B" w:rsidR="00C3069D" w:rsidRPr="00C15067" w:rsidRDefault="00C3069D" w:rsidP="00C3069D">
      <w:pPr>
        <w:pStyle w:val="Default"/>
        <w:ind w:left="720" w:firstLine="720"/>
        <w:rPr>
          <w:sz w:val="23"/>
          <w:szCs w:val="23"/>
        </w:rPr>
      </w:pPr>
      <w:r w:rsidRPr="00C15067">
        <w:rPr>
          <w:sz w:val="23"/>
          <w:szCs w:val="23"/>
        </w:rPr>
        <w:t>Pennsylvania Office of Attorney General</w:t>
      </w:r>
    </w:p>
    <w:p w14:paraId="6B0C104B" w14:textId="77777777" w:rsidR="00C3069D" w:rsidRPr="00C15067" w:rsidRDefault="00C3069D" w:rsidP="00C3069D">
      <w:pPr>
        <w:pStyle w:val="Default"/>
        <w:ind w:left="720" w:firstLine="720"/>
        <w:rPr>
          <w:sz w:val="23"/>
          <w:szCs w:val="23"/>
        </w:rPr>
      </w:pPr>
      <w:r w:rsidRPr="00C15067">
        <w:rPr>
          <w:sz w:val="23"/>
          <w:szCs w:val="23"/>
        </w:rPr>
        <w:t>ATTN:  Andrew Sproat</w:t>
      </w:r>
    </w:p>
    <w:p w14:paraId="48DA0654" w14:textId="77777777" w:rsidR="00C3069D" w:rsidRPr="00C15067" w:rsidRDefault="00C3069D" w:rsidP="00C3069D">
      <w:pPr>
        <w:pStyle w:val="Default"/>
        <w:ind w:left="720" w:firstLine="720"/>
        <w:rPr>
          <w:sz w:val="23"/>
          <w:szCs w:val="23"/>
        </w:rPr>
      </w:pPr>
      <w:r w:rsidRPr="00C15067">
        <w:rPr>
          <w:sz w:val="23"/>
          <w:szCs w:val="23"/>
        </w:rPr>
        <w:lastRenderedPageBreak/>
        <w:t>2515 Green Tech Drive</w:t>
      </w:r>
    </w:p>
    <w:p w14:paraId="6F31B2BC" w14:textId="47B2DCDA" w:rsidR="00C3069D" w:rsidRDefault="00C3069D" w:rsidP="00C3069D">
      <w:pPr>
        <w:pStyle w:val="Default"/>
        <w:ind w:left="720" w:firstLine="720"/>
        <w:rPr>
          <w:sz w:val="23"/>
          <w:szCs w:val="23"/>
        </w:rPr>
      </w:pPr>
      <w:r w:rsidRPr="00C15067">
        <w:rPr>
          <w:sz w:val="23"/>
          <w:szCs w:val="23"/>
        </w:rPr>
        <w:t>State College, PA 16803</w:t>
      </w:r>
    </w:p>
    <w:p w14:paraId="32BA5BEC" w14:textId="225ECC4F" w:rsidR="00B37D44" w:rsidRDefault="00FC369A" w:rsidP="00C3069D">
      <w:pPr>
        <w:pStyle w:val="Default"/>
        <w:ind w:left="720" w:firstLine="720"/>
        <w:rPr>
          <w:sz w:val="23"/>
          <w:szCs w:val="23"/>
        </w:rPr>
      </w:pPr>
      <w:hyperlink r:id="rId9" w:history="1">
        <w:r w:rsidRPr="00A41F77">
          <w:rPr>
            <w:rStyle w:val="Hyperlink"/>
            <w:sz w:val="23"/>
            <w:szCs w:val="23"/>
          </w:rPr>
          <w:t>asproat@attorneygeneral.gov</w:t>
        </w:r>
      </w:hyperlink>
      <w:r>
        <w:rPr>
          <w:sz w:val="23"/>
          <w:szCs w:val="23"/>
        </w:rPr>
        <w:t xml:space="preserve"> </w:t>
      </w:r>
    </w:p>
    <w:p w14:paraId="33CF73BC" w14:textId="77777777" w:rsidR="00530AEA" w:rsidRDefault="00530AEA" w:rsidP="00C3069D">
      <w:pPr>
        <w:pStyle w:val="Default"/>
        <w:ind w:left="720" w:firstLine="720"/>
        <w:rPr>
          <w:sz w:val="23"/>
          <w:szCs w:val="23"/>
        </w:rPr>
      </w:pPr>
    </w:p>
    <w:p w14:paraId="60A2B78D" w14:textId="076FCF62" w:rsidR="00C3069D" w:rsidRPr="00905682" w:rsidRDefault="00C3069D" w:rsidP="00412A2D">
      <w:pPr>
        <w:pStyle w:val="Default"/>
        <w:ind w:firstLine="720"/>
        <w:jc w:val="both"/>
        <w:rPr>
          <w:b/>
          <w:bCs/>
          <w:i/>
          <w:color w:val="auto"/>
          <w:sz w:val="23"/>
          <w:szCs w:val="23"/>
        </w:rPr>
      </w:pPr>
      <w:r w:rsidRPr="00905682">
        <w:rPr>
          <w:b/>
          <w:bCs/>
          <w:i/>
          <w:iCs/>
          <w:color w:val="auto"/>
          <w:sz w:val="23"/>
          <w:szCs w:val="23"/>
        </w:rPr>
        <w:t>The office is to be notified</w:t>
      </w:r>
      <w:r w:rsidR="00B37D44" w:rsidRPr="00905682">
        <w:rPr>
          <w:b/>
          <w:bCs/>
          <w:i/>
          <w:iCs/>
          <w:color w:val="auto"/>
          <w:sz w:val="23"/>
          <w:szCs w:val="23"/>
        </w:rPr>
        <w:t xml:space="preserve"> by email</w:t>
      </w:r>
      <w:r w:rsidRPr="00905682">
        <w:rPr>
          <w:b/>
          <w:bCs/>
          <w:i/>
          <w:iCs/>
          <w:color w:val="auto"/>
          <w:sz w:val="23"/>
          <w:szCs w:val="23"/>
        </w:rPr>
        <w:t xml:space="preserve"> 48 hours in advance of </w:t>
      </w:r>
      <w:r w:rsidR="00D22D57">
        <w:rPr>
          <w:b/>
          <w:bCs/>
          <w:i/>
          <w:iCs/>
          <w:color w:val="auto"/>
          <w:sz w:val="23"/>
          <w:szCs w:val="23"/>
        </w:rPr>
        <w:t xml:space="preserve">all </w:t>
      </w:r>
      <w:r w:rsidRPr="00905682">
        <w:rPr>
          <w:b/>
          <w:bCs/>
          <w:i/>
          <w:iCs/>
          <w:color w:val="auto"/>
          <w:sz w:val="23"/>
          <w:szCs w:val="23"/>
        </w:rPr>
        <w:t>deliver</w:t>
      </w:r>
      <w:r w:rsidR="00D22D57">
        <w:rPr>
          <w:b/>
          <w:bCs/>
          <w:i/>
          <w:iCs/>
          <w:color w:val="auto"/>
          <w:sz w:val="23"/>
          <w:szCs w:val="23"/>
        </w:rPr>
        <w:t>ies</w:t>
      </w:r>
      <w:r w:rsidRPr="00905682">
        <w:rPr>
          <w:b/>
          <w:bCs/>
          <w:i/>
          <w:iCs/>
          <w:color w:val="auto"/>
          <w:sz w:val="23"/>
          <w:szCs w:val="23"/>
        </w:rPr>
        <w:t xml:space="preserve">. </w:t>
      </w:r>
    </w:p>
    <w:p w14:paraId="7EF59B1F" w14:textId="77777777" w:rsidR="00F800E5" w:rsidRDefault="00F800E5" w:rsidP="00412A2D">
      <w:pPr>
        <w:pStyle w:val="NoSpacing"/>
        <w:ind w:left="720"/>
        <w:rPr>
          <w:rFonts w:ascii="Cambria" w:hAnsi="Cambria"/>
          <w:sz w:val="23"/>
          <w:szCs w:val="23"/>
        </w:rPr>
      </w:pPr>
    </w:p>
    <w:p w14:paraId="79CC945B" w14:textId="725E34DE" w:rsidR="00F800E5" w:rsidRDefault="00F800E5" w:rsidP="00F800E5">
      <w:pPr>
        <w:pStyle w:val="NoSpacing"/>
        <w:numPr>
          <w:ilvl w:val="0"/>
          <w:numId w:val="10"/>
        </w:numPr>
        <w:rPr>
          <w:rFonts w:ascii="Cambria" w:hAnsi="Cambria"/>
          <w:sz w:val="23"/>
          <w:szCs w:val="23"/>
        </w:rPr>
      </w:pPr>
      <w:r w:rsidRPr="00F26007">
        <w:rPr>
          <w:rFonts w:ascii="Cambria" w:hAnsi="Cambria"/>
          <w:sz w:val="23"/>
          <w:szCs w:val="23"/>
        </w:rPr>
        <w:t>The awarded contract/purchase order quantities herein are estimated only and may increase or decrease based upon the service requirements of the OAG.  The awarded bidder shall be paid at the unit price for actual work performed.</w:t>
      </w:r>
    </w:p>
    <w:p w14:paraId="6C77A36C" w14:textId="77777777" w:rsidR="00C3069D" w:rsidRDefault="00C3069D" w:rsidP="00412A2D">
      <w:pPr>
        <w:pStyle w:val="Default"/>
        <w:ind w:left="720"/>
        <w:jc w:val="both"/>
        <w:rPr>
          <w:sz w:val="23"/>
          <w:szCs w:val="23"/>
        </w:rPr>
      </w:pPr>
    </w:p>
    <w:p w14:paraId="0F9C39F6" w14:textId="11E24E1E" w:rsidR="00D23E26" w:rsidRDefault="00C3069D">
      <w:pPr>
        <w:pStyle w:val="Default"/>
        <w:numPr>
          <w:ilvl w:val="0"/>
          <w:numId w:val="10"/>
        </w:numPr>
        <w:jc w:val="both"/>
        <w:rPr>
          <w:sz w:val="23"/>
          <w:szCs w:val="23"/>
        </w:rPr>
      </w:pPr>
      <w:r>
        <w:rPr>
          <w:sz w:val="23"/>
          <w:szCs w:val="23"/>
        </w:rPr>
        <w:t xml:space="preserve">Invoice format shall be in accordance with the documents contained in the IFB and MUST contain the purchase order number, project number, and SAP Vendor Number.  </w:t>
      </w:r>
      <w:r w:rsidRPr="00C3069D">
        <w:rPr>
          <w:sz w:val="23"/>
          <w:szCs w:val="23"/>
        </w:rPr>
        <w:t>All invoices for this contract MUST be</w:t>
      </w:r>
      <w:r w:rsidR="00301C33">
        <w:rPr>
          <w:sz w:val="23"/>
          <w:szCs w:val="23"/>
        </w:rPr>
        <w:t xml:space="preserve"> e-mailed to the following</w:t>
      </w:r>
      <w:r w:rsidRPr="00C3069D">
        <w:rPr>
          <w:sz w:val="23"/>
          <w:szCs w:val="23"/>
        </w:rPr>
        <w:t xml:space="preserve">: </w:t>
      </w:r>
    </w:p>
    <w:p w14:paraId="0D39E2F3" w14:textId="3A2DF1A6" w:rsidR="00C3069D" w:rsidRPr="00412A2D" w:rsidRDefault="00C3069D" w:rsidP="00412A2D">
      <w:pPr>
        <w:pStyle w:val="Default"/>
        <w:ind w:left="720"/>
        <w:jc w:val="both"/>
        <w:rPr>
          <w:sz w:val="23"/>
          <w:szCs w:val="23"/>
        </w:rPr>
      </w:pPr>
      <w:r w:rsidRPr="00C3069D">
        <w:rPr>
          <w:rFonts w:ascii="Times New Roman" w:hAnsi="Times New Roman" w:cs="Times New Roman"/>
          <w:sz w:val="23"/>
          <w:szCs w:val="23"/>
        </w:rPr>
        <w:t xml:space="preserve"> </w:t>
      </w:r>
    </w:p>
    <w:p w14:paraId="181BC22D" w14:textId="77777777" w:rsidR="00301C33" w:rsidRDefault="00C3069D" w:rsidP="00530AEA">
      <w:pPr>
        <w:pStyle w:val="Default"/>
        <w:ind w:left="1710" w:hanging="270"/>
      </w:pPr>
      <w:r>
        <w:rPr>
          <w:rFonts w:ascii="Times New Roman" w:hAnsi="Times New Roman" w:cs="Times New Roman"/>
          <w:color w:val="auto"/>
          <w:sz w:val="23"/>
          <w:szCs w:val="23"/>
        </w:rPr>
        <w:t xml:space="preserve">1. E-mailed to Ali Jury, Administrative Officer, </w:t>
      </w:r>
      <w:hyperlink r:id="rId10" w:history="1">
        <w:r w:rsidRPr="00616273">
          <w:rPr>
            <w:rStyle w:val="Hyperlink"/>
            <w:rFonts w:ascii="Times New Roman" w:hAnsi="Times New Roman" w:cs="Times New Roman"/>
            <w:sz w:val="23"/>
            <w:szCs w:val="23"/>
          </w:rPr>
          <w:t>ajury@attoreygeneral.gov</w:t>
        </w:r>
      </w:hyperlink>
      <w:r w:rsidR="005B50F3">
        <w:t xml:space="preserve"> and </w:t>
      </w:r>
      <w:r w:rsidR="006B5007">
        <w:t>Andrew Sproat</w:t>
      </w:r>
      <w:r w:rsidR="000D7EF6">
        <w:t xml:space="preserve">, </w:t>
      </w:r>
      <w:r w:rsidR="006B5007" w:rsidRPr="006B5007">
        <w:t>Special Operations Group Director</w:t>
      </w:r>
      <w:r w:rsidR="000133CC">
        <w:t xml:space="preserve"> </w:t>
      </w:r>
      <w:hyperlink r:id="rId11" w:history="1">
        <w:r w:rsidR="000133CC" w:rsidRPr="00A41F77">
          <w:rPr>
            <w:rStyle w:val="Hyperlink"/>
          </w:rPr>
          <w:t>asproat@attorneygeneral.gov</w:t>
        </w:r>
      </w:hyperlink>
      <w:r w:rsidR="00301C33">
        <w:t>.</w:t>
      </w:r>
    </w:p>
    <w:p w14:paraId="09ABC5DC" w14:textId="0B4FB020" w:rsidR="00C3069D" w:rsidRDefault="000133CC" w:rsidP="00301C33">
      <w:pPr>
        <w:pStyle w:val="Default"/>
        <w:rPr>
          <w:sz w:val="23"/>
          <w:szCs w:val="23"/>
        </w:rPr>
      </w:pPr>
      <w:r>
        <w:t xml:space="preserve"> </w:t>
      </w:r>
    </w:p>
    <w:p w14:paraId="56596D2D" w14:textId="576972B2" w:rsidR="00C3069D" w:rsidRDefault="00C3069D" w:rsidP="00C3069D">
      <w:pPr>
        <w:pStyle w:val="Default"/>
        <w:rPr>
          <w:color w:val="auto"/>
          <w:sz w:val="23"/>
          <w:szCs w:val="23"/>
        </w:rPr>
      </w:pPr>
      <w:r>
        <w:rPr>
          <w:b/>
          <w:bCs/>
          <w:color w:val="auto"/>
          <w:sz w:val="23"/>
          <w:szCs w:val="23"/>
        </w:rPr>
        <w:t>V.</w:t>
      </w:r>
      <w:r w:rsidRPr="00300F83">
        <w:rPr>
          <w:b/>
          <w:bCs/>
          <w:color w:val="auto"/>
          <w:sz w:val="23"/>
          <w:szCs w:val="23"/>
        </w:rPr>
        <w:t xml:space="preserve"> </w:t>
      </w:r>
      <w:r w:rsidRPr="00300F83">
        <w:rPr>
          <w:b/>
          <w:color w:val="auto"/>
          <w:sz w:val="23"/>
          <w:szCs w:val="23"/>
        </w:rPr>
        <w:t>CONTRACT</w:t>
      </w:r>
      <w:r>
        <w:rPr>
          <w:b/>
          <w:bCs/>
          <w:color w:val="auto"/>
          <w:sz w:val="23"/>
          <w:szCs w:val="23"/>
        </w:rPr>
        <w:t xml:space="preserve"> TERM: </w:t>
      </w:r>
    </w:p>
    <w:p w14:paraId="3FBE35FC" w14:textId="5C2753ED" w:rsidR="00C3069D" w:rsidRPr="00EF6E76" w:rsidRDefault="00C3069D" w:rsidP="00C3069D">
      <w:pPr>
        <w:pStyle w:val="Default"/>
        <w:jc w:val="both"/>
        <w:rPr>
          <w:color w:val="FF0000"/>
          <w:sz w:val="23"/>
          <w:szCs w:val="23"/>
        </w:rPr>
      </w:pPr>
      <w:r>
        <w:rPr>
          <w:color w:val="auto"/>
          <w:sz w:val="23"/>
          <w:szCs w:val="23"/>
        </w:rPr>
        <w:t xml:space="preserve">The contract shall commence upon execution and receipt of a purchase order and Notice to Proceed </w:t>
      </w:r>
      <w:r w:rsidRPr="00490696">
        <w:rPr>
          <w:color w:val="auto"/>
          <w:sz w:val="23"/>
          <w:szCs w:val="23"/>
        </w:rPr>
        <w:t xml:space="preserve">notification. </w:t>
      </w:r>
      <w:r w:rsidR="0050197E">
        <w:rPr>
          <w:color w:val="auto"/>
          <w:sz w:val="23"/>
          <w:szCs w:val="23"/>
        </w:rPr>
        <w:t xml:space="preserve"> </w:t>
      </w:r>
      <w:r w:rsidR="00324CD7" w:rsidRPr="00490696">
        <w:rPr>
          <w:color w:val="auto"/>
          <w:sz w:val="23"/>
          <w:szCs w:val="23"/>
        </w:rPr>
        <w:t xml:space="preserve">Delivery is to be no later than </w:t>
      </w:r>
      <w:r w:rsidR="00661FCB" w:rsidRPr="00490696">
        <w:rPr>
          <w:color w:val="auto"/>
          <w:sz w:val="23"/>
          <w:szCs w:val="23"/>
        </w:rPr>
        <w:t xml:space="preserve">May </w:t>
      </w:r>
      <w:r w:rsidR="00980714">
        <w:rPr>
          <w:color w:val="auto"/>
          <w:sz w:val="23"/>
          <w:szCs w:val="23"/>
        </w:rPr>
        <w:t>29, 2026</w:t>
      </w:r>
      <w:r w:rsidR="00AB16C4">
        <w:rPr>
          <w:color w:val="auto"/>
          <w:sz w:val="23"/>
          <w:szCs w:val="23"/>
        </w:rPr>
        <w:t>.</w:t>
      </w:r>
    </w:p>
    <w:p w14:paraId="4B37BAA6" w14:textId="77777777" w:rsidR="00C3069D" w:rsidRPr="00490696" w:rsidRDefault="00C3069D" w:rsidP="00C3069D">
      <w:pPr>
        <w:pStyle w:val="Default"/>
        <w:rPr>
          <w:b/>
          <w:bCs/>
          <w:sz w:val="23"/>
          <w:szCs w:val="23"/>
        </w:rPr>
      </w:pPr>
    </w:p>
    <w:p w14:paraId="2BF416C8" w14:textId="69979E42" w:rsidR="00263664" w:rsidRPr="00490696" w:rsidRDefault="00263664" w:rsidP="00263664">
      <w:pPr>
        <w:pStyle w:val="Default"/>
        <w:rPr>
          <w:b/>
          <w:color w:val="auto"/>
          <w:sz w:val="23"/>
          <w:szCs w:val="23"/>
        </w:rPr>
      </w:pPr>
      <w:r w:rsidRPr="00490696">
        <w:rPr>
          <w:b/>
          <w:color w:val="auto"/>
          <w:sz w:val="23"/>
          <w:szCs w:val="23"/>
        </w:rPr>
        <w:t xml:space="preserve">VI. RENEWAL OPTIONS:  </w:t>
      </w:r>
    </w:p>
    <w:p w14:paraId="7BEECC89" w14:textId="3E6FA9B2" w:rsidR="00263664" w:rsidRPr="00490696" w:rsidRDefault="00263664" w:rsidP="00263664">
      <w:pPr>
        <w:pStyle w:val="Default"/>
        <w:rPr>
          <w:bCs/>
          <w:color w:val="auto"/>
          <w:sz w:val="23"/>
          <w:szCs w:val="23"/>
        </w:rPr>
      </w:pPr>
      <w:r w:rsidRPr="00490696">
        <w:rPr>
          <w:bCs/>
          <w:color w:val="auto"/>
          <w:sz w:val="23"/>
          <w:szCs w:val="23"/>
        </w:rPr>
        <w:t xml:space="preserve">The purchase order will be effective for one (1) year from the date of the purchase order. The resulting procurement will have the option of four (4) additional one-year Mutual Renewals. The OAG shall provide Mutual Renewal Documentation to the Awarded Supplier ninety (90) days </w:t>
      </w:r>
      <w:r w:rsidR="002F700E">
        <w:rPr>
          <w:bCs/>
          <w:color w:val="auto"/>
          <w:sz w:val="23"/>
          <w:szCs w:val="23"/>
        </w:rPr>
        <w:t>prior to</w:t>
      </w:r>
      <w:r w:rsidR="002F700E" w:rsidRPr="00490696">
        <w:rPr>
          <w:bCs/>
          <w:color w:val="auto"/>
          <w:sz w:val="23"/>
          <w:szCs w:val="23"/>
        </w:rPr>
        <w:t xml:space="preserve"> </w:t>
      </w:r>
      <w:r w:rsidRPr="00490696">
        <w:rPr>
          <w:bCs/>
          <w:color w:val="auto"/>
          <w:sz w:val="23"/>
          <w:szCs w:val="23"/>
        </w:rPr>
        <w:t>the expiration of the procurement. The supplier than shall have thirty (30) days to return consent of renewal to the OAG.</w:t>
      </w:r>
    </w:p>
    <w:p w14:paraId="408D293D" w14:textId="13299E81" w:rsidR="00263664" w:rsidRPr="00490696" w:rsidRDefault="00263664" w:rsidP="00C3069D">
      <w:pPr>
        <w:pStyle w:val="Default"/>
        <w:rPr>
          <w:bCs/>
          <w:sz w:val="23"/>
          <w:szCs w:val="23"/>
        </w:rPr>
      </w:pPr>
    </w:p>
    <w:p w14:paraId="0A7CAFBA" w14:textId="0273EA7F" w:rsidR="00C3069D" w:rsidRPr="00490696" w:rsidRDefault="00C3069D" w:rsidP="00C3069D">
      <w:pPr>
        <w:pStyle w:val="Default"/>
        <w:rPr>
          <w:sz w:val="23"/>
          <w:szCs w:val="23"/>
        </w:rPr>
      </w:pPr>
      <w:r w:rsidRPr="00490696">
        <w:rPr>
          <w:b/>
          <w:bCs/>
          <w:sz w:val="23"/>
          <w:szCs w:val="23"/>
        </w:rPr>
        <w:t>V</w:t>
      </w:r>
      <w:r w:rsidR="00E83F13" w:rsidRPr="00490696">
        <w:rPr>
          <w:b/>
          <w:bCs/>
          <w:sz w:val="23"/>
          <w:szCs w:val="23"/>
        </w:rPr>
        <w:t>I</w:t>
      </w:r>
      <w:r w:rsidR="00263664" w:rsidRPr="00490696">
        <w:rPr>
          <w:b/>
          <w:bCs/>
          <w:sz w:val="23"/>
          <w:szCs w:val="23"/>
        </w:rPr>
        <w:t>I</w:t>
      </w:r>
      <w:r w:rsidRPr="00490696">
        <w:rPr>
          <w:b/>
          <w:bCs/>
          <w:sz w:val="23"/>
          <w:szCs w:val="23"/>
        </w:rPr>
        <w:t xml:space="preserve">. PAYMENT TERMS: </w:t>
      </w:r>
    </w:p>
    <w:p w14:paraId="6C6E2FDC" w14:textId="77777777" w:rsidR="00C3069D" w:rsidRDefault="00C3069D" w:rsidP="00C3069D">
      <w:pPr>
        <w:pStyle w:val="Default"/>
        <w:rPr>
          <w:sz w:val="23"/>
          <w:szCs w:val="23"/>
        </w:rPr>
      </w:pPr>
      <w:r w:rsidRPr="00490696">
        <w:rPr>
          <w:sz w:val="23"/>
          <w:szCs w:val="23"/>
        </w:rPr>
        <w:t>Payment shall be made upon satisfactory completion of contract.</w:t>
      </w:r>
      <w:r>
        <w:rPr>
          <w:sz w:val="23"/>
          <w:szCs w:val="23"/>
        </w:rPr>
        <w:t xml:space="preserve"> </w:t>
      </w:r>
    </w:p>
    <w:p w14:paraId="0670E4DD" w14:textId="77777777" w:rsidR="00F800E5" w:rsidRPr="00412A2D" w:rsidRDefault="00F800E5" w:rsidP="00412A2D">
      <w:pPr>
        <w:pStyle w:val="ListParagraph"/>
        <w:autoSpaceDE w:val="0"/>
        <w:autoSpaceDN w:val="0"/>
        <w:adjustRightInd w:val="0"/>
        <w:spacing w:after="0" w:line="240" w:lineRule="auto"/>
        <w:rPr>
          <w:rFonts w:ascii="Cambria" w:hAnsi="Cambria" w:cs="Segoe UI"/>
          <w:b/>
        </w:rPr>
      </w:pPr>
    </w:p>
    <w:p w14:paraId="4064CC34" w14:textId="603485E9" w:rsidR="000B0308" w:rsidRDefault="000B0308" w:rsidP="000B0308">
      <w:pPr>
        <w:pStyle w:val="Default"/>
        <w:rPr>
          <w:color w:val="auto"/>
          <w:sz w:val="23"/>
          <w:szCs w:val="23"/>
        </w:rPr>
      </w:pPr>
      <w:r>
        <w:rPr>
          <w:b/>
          <w:bCs/>
          <w:color w:val="auto"/>
          <w:sz w:val="23"/>
          <w:szCs w:val="23"/>
        </w:rPr>
        <w:t>V</w:t>
      </w:r>
      <w:r w:rsidR="00F26007">
        <w:rPr>
          <w:b/>
          <w:bCs/>
          <w:color w:val="auto"/>
          <w:sz w:val="23"/>
          <w:szCs w:val="23"/>
        </w:rPr>
        <w:t>I</w:t>
      </w:r>
      <w:r w:rsidR="00CD1945">
        <w:rPr>
          <w:b/>
          <w:bCs/>
          <w:color w:val="auto"/>
          <w:sz w:val="23"/>
          <w:szCs w:val="23"/>
        </w:rPr>
        <w:t>I</w:t>
      </w:r>
      <w:r w:rsidR="00E83F13">
        <w:rPr>
          <w:b/>
          <w:bCs/>
          <w:color w:val="auto"/>
          <w:sz w:val="23"/>
          <w:szCs w:val="23"/>
        </w:rPr>
        <w:t>I</w:t>
      </w:r>
      <w:r>
        <w:rPr>
          <w:b/>
          <w:bCs/>
          <w:color w:val="auto"/>
          <w:sz w:val="23"/>
          <w:szCs w:val="23"/>
        </w:rPr>
        <w:t xml:space="preserve">. BID AWARD: </w:t>
      </w:r>
    </w:p>
    <w:p w14:paraId="75FAB137" w14:textId="77777777" w:rsidR="00DA10EB" w:rsidRDefault="00DA10EB" w:rsidP="00F26007">
      <w:pPr>
        <w:pStyle w:val="NoSpacing"/>
        <w:rPr>
          <w:rFonts w:ascii="Cambria" w:hAnsi="Cambria"/>
          <w:sz w:val="23"/>
          <w:szCs w:val="23"/>
        </w:rPr>
      </w:pPr>
      <w:r>
        <w:rPr>
          <w:rFonts w:ascii="Cambria" w:hAnsi="Cambria"/>
          <w:sz w:val="23"/>
          <w:szCs w:val="23"/>
        </w:rPr>
        <w:t>Bidder must</w:t>
      </w:r>
      <w:r w:rsidR="00F26007" w:rsidRPr="00F26007">
        <w:rPr>
          <w:rFonts w:ascii="Cambria" w:hAnsi="Cambria"/>
          <w:sz w:val="23"/>
          <w:szCs w:val="23"/>
        </w:rPr>
        <w:t xml:space="preserve"> complete </w:t>
      </w:r>
      <w:r>
        <w:rPr>
          <w:rFonts w:ascii="Cambria" w:hAnsi="Cambria"/>
          <w:sz w:val="23"/>
          <w:szCs w:val="23"/>
        </w:rPr>
        <w:t>and return the following:</w:t>
      </w:r>
    </w:p>
    <w:p w14:paraId="2D6D9261" w14:textId="77777777" w:rsidR="00DA10EB" w:rsidRDefault="00DA10EB" w:rsidP="00F26007">
      <w:pPr>
        <w:pStyle w:val="NoSpacing"/>
        <w:rPr>
          <w:rFonts w:ascii="Cambria" w:hAnsi="Cambria"/>
          <w:sz w:val="23"/>
          <w:szCs w:val="23"/>
        </w:rPr>
      </w:pPr>
    </w:p>
    <w:p w14:paraId="5F954F67" w14:textId="56D2093A" w:rsidR="00DA10EB" w:rsidRPr="0089592F" w:rsidRDefault="00324CD7" w:rsidP="00DA10EB">
      <w:pPr>
        <w:pStyle w:val="NoSpacing"/>
        <w:ind w:left="720" w:hanging="360"/>
        <w:rPr>
          <w:rFonts w:ascii="Cambria" w:hAnsi="Cambria"/>
          <w:color w:val="FF0000"/>
          <w:sz w:val="23"/>
          <w:szCs w:val="23"/>
        </w:rPr>
      </w:pPr>
      <w:r>
        <w:rPr>
          <w:rFonts w:ascii="Cambria" w:hAnsi="Cambria" w:cs="Segoe UI"/>
        </w:rPr>
        <w:t>1.</w:t>
      </w:r>
      <w:r>
        <w:rPr>
          <w:rFonts w:ascii="Cambria" w:hAnsi="Cambria" w:cs="Segoe UI"/>
        </w:rPr>
        <w:tab/>
      </w:r>
      <w:r w:rsidR="00DA10EB">
        <w:rPr>
          <w:rFonts w:ascii="Cambria" w:hAnsi="Cambria"/>
          <w:sz w:val="23"/>
          <w:szCs w:val="23"/>
        </w:rPr>
        <w:t>A</w:t>
      </w:r>
      <w:r w:rsidR="00F26007" w:rsidRPr="00F26007">
        <w:rPr>
          <w:rFonts w:ascii="Cambria" w:hAnsi="Cambria"/>
          <w:sz w:val="23"/>
          <w:szCs w:val="23"/>
        </w:rPr>
        <w:t>ll requirements of the IFB (Invitation for Bid) electronically via the SRM system</w:t>
      </w:r>
      <w:r w:rsidR="00061F84">
        <w:rPr>
          <w:rStyle w:val="FootnoteReference"/>
          <w:rFonts w:ascii="Cambria" w:hAnsi="Cambria"/>
          <w:sz w:val="23"/>
          <w:szCs w:val="23"/>
        </w:rPr>
        <w:footnoteReference w:id="1"/>
      </w:r>
      <w:r w:rsidR="00F26007" w:rsidRPr="00F26007">
        <w:rPr>
          <w:rFonts w:ascii="Cambria" w:hAnsi="Cambria"/>
          <w:sz w:val="23"/>
          <w:szCs w:val="23"/>
        </w:rPr>
        <w:t xml:space="preserve"> (</w:t>
      </w:r>
      <w:hyperlink r:id="rId12" w:history="1">
        <w:r w:rsidR="00F26007" w:rsidRPr="00F26007">
          <w:rPr>
            <w:rStyle w:val="Hyperlink"/>
            <w:rFonts w:ascii="Cambria" w:hAnsi="Cambria" w:cs="Arial"/>
            <w:sz w:val="23"/>
            <w:szCs w:val="23"/>
          </w:rPr>
          <w:t>www.pasupplierportal.state.pa.us</w:t>
        </w:r>
      </w:hyperlink>
      <w:r w:rsidR="00F26007" w:rsidRPr="00F26007">
        <w:rPr>
          <w:rFonts w:ascii="Cambria" w:hAnsi="Cambria"/>
          <w:sz w:val="23"/>
          <w:szCs w:val="23"/>
        </w:rPr>
        <w:t xml:space="preserve">) to qualify for the bid award.  </w:t>
      </w:r>
    </w:p>
    <w:p w14:paraId="64AF28DF" w14:textId="13356C7F" w:rsidR="00F26007" w:rsidRDefault="00F26007" w:rsidP="00412A2D">
      <w:pPr>
        <w:pStyle w:val="NoSpacing"/>
        <w:rPr>
          <w:rFonts w:ascii="Cambria" w:hAnsi="Cambria"/>
          <w:sz w:val="23"/>
          <w:szCs w:val="23"/>
        </w:rPr>
      </w:pPr>
    </w:p>
    <w:p w14:paraId="0AAC1426" w14:textId="77777777" w:rsidR="00F800E5" w:rsidRDefault="00DA10EB">
      <w:pPr>
        <w:pStyle w:val="Default"/>
        <w:ind w:left="720" w:hanging="360"/>
        <w:rPr>
          <w:sz w:val="23"/>
          <w:szCs w:val="23"/>
        </w:rPr>
      </w:pPr>
      <w:r>
        <w:rPr>
          <w:sz w:val="23"/>
          <w:szCs w:val="23"/>
        </w:rPr>
        <w:t>2.</w:t>
      </w:r>
      <w:r>
        <w:rPr>
          <w:sz w:val="23"/>
          <w:szCs w:val="23"/>
        </w:rPr>
        <w:tab/>
        <w:t xml:space="preserve">A properly executed Reciprocal Limitations Act Requirements form that lists the state of manufacture for any supplies procured. </w:t>
      </w:r>
    </w:p>
    <w:p w14:paraId="7F10448B" w14:textId="77777777" w:rsidR="00F800E5" w:rsidRDefault="00F800E5">
      <w:pPr>
        <w:pStyle w:val="Default"/>
        <w:ind w:left="720" w:hanging="360"/>
        <w:rPr>
          <w:sz w:val="23"/>
          <w:szCs w:val="23"/>
        </w:rPr>
      </w:pPr>
    </w:p>
    <w:p w14:paraId="2D76BA58" w14:textId="52B8D59A" w:rsidR="00F800E5" w:rsidRDefault="00F800E5">
      <w:pPr>
        <w:pStyle w:val="Default"/>
        <w:ind w:left="720" w:hanging="360"/>
        <w:rPr>
          <w:rFonts w:cs="Segoe UI"/>
        </w:rPr>
      </w:pPr>
      <w:r>
        <w:rPr>
          <w:sz w:val="23"/>
          <w:szCs w:val="23"/>
        </w:rPr>
        <w:t>3.</w:t>
      </w:r>
      <w:r w:rsidR="00324CD7">
        <w:rPr>
          <w:sz w:val="23"/>
          <w:szCs w:val="23"/>
        </w:rPr>
        <w:tab/>
      </w:r>
      <w:r>
        <w:rPr>
          <w:rFonts w:cs="Segoe UI"/>
        </w:rPr>
        <w:t>Documentation reflecting the prospective bidder’s SAM unique entity identifier</w:t>
      </w:r>
      <w:r w:rsidR="00C3069D">
        <w:rPr>
          <w:rFonts w:cs="Segoe UI"/>
        </w:rPr>
        <w:t>.</w:t>
      </w:r>
      <w:r>
        <w:rPr>
          <w:rFonts w:cs="Segoe UI"/>
        </w:rPr>
        <w:t xml:space="preserve"> </w:t>
      </w:r>
      <w:r w:rsidR="00C3069D">
        <w:rPr>
          <w:rStyle w:val="FootnoteReference"/>
          <w:rFonts w:cs="Segoe UI"/>
        </w:rPr>
        <w:footnoteReference w:id="2"/>
      </w:r>
      <w:r w:rsidR="0089592F">
        <w:rPr>
          <w:rFonts w:cs="Segoe UI"/>
        </w:rPr>
        <w:t xml:space="preserve"> </w:t>
      </w:r>
    </w:p>
    <w:p w14:paraId="1BA046F3" w14:textId="77777777" w:rsidR="00BC5217" w:rsidRPr="0089592F" w:rsidRDefault="00BC5217">
      <w:pPr>
        <w:pStyle w:val="Default"/>
        <w:ind w:left="720" w:hanging="360"/>
        <w:rPr>
          <w:color w:val="FF0000"/>
          <w:sz w:val="23"/>
          <w:szCs w:val="23"/>
        </w:rPr>
      </w:pPr>
    </w:p>
    <w:p w14:paraId="3E7B8B76" w14:textId="28C23A70" w:rsidR="00F26007" w:rsidRDefault="00F26007" w:rsidP="00F26007">
      <w:pPr>
        <w:pStyle w:val="NoSpacing"/>
        <w:rPr>
          <w:rFonts w:ascii="Cambria" w:hAnsi="Cambria"/>
          <w:sz w:val="23"/>
          <w:szCs w:val="23"/>
        </w:rPr>
      </w:pPr>
      <w:r w:rsidRPr="00F26007">
        <w:rPr>
          <w:rFonts w:ascii="Cambria" w:hAnsi="Cambria"/>
          <w:sz w:val="23"/>
          <w:szCs w:val="23"/>
        </w:rPr>
        <w:t>Bids will be awarded based on a lump sum award.</w:t>
      </w:r>
    </w:p>
    <w:p w14:paraId="62609D9A" w14:textId="77777777" w:rsidR="00C3069D" w:rsidRDefault="00C3069D" w:rsidP="00C3069D">
      <w:pPr>
        <w:pStyle w:val="Default"/>
        <w:rPr>
          <w:b/>
          <w:bCs/>
          <w:sz w:val="23"/>
          <w:szCs w:val="23"/>
        </w:rPr>
      </w:pPr>
    </w:p>
    <w:p w14:paraId="4F9A8D3A" w14:textId="08B22D65" w:rsidR="00C3069D" w:rsidRDefault="00CD1945" w:rsidP="00C3069D">
      <w:pPr>
        <w:pStyle w:val="Default"/>
        <w:rPr>
          <w:sz w:val="23"/>
          <w:szCs w:val="23"/>
        </w:rPr>
      </w:pPr>
      <w:r>
        <w:rPr>
          <w:b/>
          <w:bCs/>
          <w:sz w:val="23"/>
          <w:szCs w:val="23"/>
        </w:rPr>
        <w:t>IX</w:t>
      </w:r>
      <w:r w:rsidR="00C3069D">
        <w:rPr>
          <w:b/>
          <w:bCs/>
          <w:sz w:val="23"/>
          <w:szCs w:val="23"/>
        </w:rPr>
        <w:t xml:space="preserve">. RECEIPT AND OPENING OF BIDS: </w:t>
      </w:r>
    </w:p>
    <w:p w14:paraId="7728C2A2" w14:textId="77777777" w:rsidR="00C3069D" w:rsidRDefault="00C3069D" w:rsidP="00C3069D">
      <w:pPr>
        <w:pStyle w:val="Default"/>
        <w:jc w:val="both"/>
        <w:rPr>
          <w:sz w:val="23"/>
          <w:szCs w:val="23"/>
        </w:rPr>
      </w:pPr>
      <w:r>
        <w:rPr>
          <w:sz w:val="23"/>
          <w:szCs w:val="23"/>
        </w:rPr>
        <w:t xml:space="preserve">Bids must be submitted via the PA Supplier Portal, to be found at </w:t>
      </w:r>
      <w:r>
        <w:rPr>
          <w:color w:val="0000FF"/>
          <w:sz w:val="23"/>
          <w:szCs w:val="23"/>
        </w:rPr>
        <w:t>www.pasupplierportal.state.pa.us</w:t>
      </w:r>
      <w:r>
        <w:rPr>
          <w:sz w:val="23"/>
          <w:szCs w:val="23"/>
        </w:rPr>
        <w:t xml:space="preserve">. Faxed bids and mailed bids </w:t>
      </w:r>
      <w:r>
        <w:rPr>
          <w:b/>
          <w:bCs/>
          <w:sz w:val="23"/>
          <w:szCs w:val="23"/>
        </w:rPr>
        <w:t xml:space="preserve">will not </w:t>
      </w:r>
      <w:r>
        <w:rPr>
          <w:sz w:val="23"/>
          <w:szCs w:val="23"/>
        </w:rPr>
        <w:t xml:space="preserve">be accepted. </w:t>
      </w:r>
    </w:p>
    <w:p w14:paraId="71BFB583" w14:textId="77777777" w:rsidR="00C3069D" w:rsidRDefault="00C3069D" w:rsidP="00C3069D">
      <w:pPr>
        <w:pStyle w:val="Default"/>
        <w:rPr>
          <w:sz w:val="23"/>
          <w:szCs w:val="23"/>
        </w:rPr>
      </w:pPr>
    </w:p>
    <w:p w14:paraId="55180CA5" w14:textId="413BD189" w:rsidR="00E73750" w:rsidRDefault="00C3069D" w:rsidP="00412A2D">
      <w:pPr>
        <w:pStyle w:val="Default"/>
        <w:jc w:val="both"/>
        <w:rPr>
          <w:sz w:val="23"/>
          <w:szCs w:val="23"/>
        </w:rPr>
      </w:pPr>
      <w:r>
        <w:rPr>
          <w:sz w:val="23"/>
          <w:szCs w:val="23"/>
        </w:rPr>
        <w:t>No responsibility will be attached to any employee of the OAG for the premature opening of, or the failure to open, a bid not properly addressed and identified, or for any reason whatsoever.</w:t>
      </w:r>
    </w:p>
    <w:sectPr w:rsidR="00E73750" w:rsidSect="00E445B1">
      <w:footerReference w:type="default" r:id="rId13"/>
      <w:pgSz w:w="12240" w:h="15840" w:code="1"/>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3FAB" w14:textId="77777777" w:rsidR="002850DC" w:rsidRDefault="002850DC" w:rsidP="00657EEE">
      <w:pPr>
        <w:spacing w:after="0" w:line="240" w:lineRule="auto"/>
      </w:pPr>
      <w:r>
        <w:separator/>
      </w:r>
    </w:p>
  </w:endnote>
  <w:endnote w:type="continuationSeparator" w:id="0">
    <w:p w14:paraId="69D9C32C" w14:textId="77777777" w:rsidR="002850DC" w:rsidRDefault="002850DC" w:rsidP="0065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182002"/>
      <w:docPartObj>
        <w:docPartGallery w:val="Page Numbers (Bottom of Page)"/>
        <w:docPartUnique/>
      </w:docPartObj>
    </w:sdtPr>
    <w:sdtEndPr>
      <w:rPr>
        <w:noProof/>
      </w:rPr>
    </w:sdtEndPr>
    <w:sdtContent>
      <w:p w14:paraId="6AF57C28" w14:textId="107AF0BD" w:rsidR="00F04867" w:rsidRDefault="00F04867">
        <w:pPr>
          <w:pStyle w:val="Footer"/>
          <w:jc w:val="center"/>
        </w:pPr>
        <w:r>
          <w:fldChar w:fldCharType="begin"/>
        </w:r>
        <w:r>
          <w:instrText xml:space="preserve"> PAGE   \* MERGEFORMAT </w:instrText>
        </w:r>
        <w:r>
          <w:fldChar w:fldCharType="separate"/>
        </w:r>
        <w:r w:rsidR="00E52CFE">
          <w:rPr>
            <w:noProof/>
          </w:rPr>
          <w:t>1</w:t>
        </w:r>
        <w:r>
          <w:rPr>
            <w:noProof/>
          </w:rPr>
          <w:fldChar w:fldCharType="end"/>
        </w:r>
      </w:p>
    </w:sdtContent>
  </w:sdt>
  <w:p w14:paraId="66A90AE2" w14:textId="77777777" w:rsidR="00F04867" w:rsidRDefault="00F04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24AD" w14:textId="77777777" w:rsidR="002850DC" w:rsidRDefault="002850DC" w:rsidP="00657EEE">
      <w:pPr>
        <w:spacing w:after="0" w:line="240" w:lineRule="auto"/>
      </w:pPr>
      <w:r>
        <w:separator/>
      </w:r>
    </w:p>
  </w:footnote>
  <w:footnote w:type="continuationSeparator" w:id="0">
    <w:p w14:paraId="41600E9A" w14:textId="77777777" w:rsidR="002850DC" w:rsidRDefault="002850DC" w:rsidP="00657EEE">
      <w:pPr>
        <w:spacing w:after="0" w:line="240" w:lineRule="auto"/>
      </w:pPr>
      <w:r>
        <w:continuationSeparator/>
      </w:r>
    </w:p>
  </w:footnote>
  <w:footnote w:id="1">
    <w:p w14:paraId="587F3F78" w14:textId="3F0EFC28" w:rsidR="00F04867" w:rsidRDefault="00F04867" w:rsidP="00412A2D">
      <w:pPr>
        <w:pStyle w:val="FootnoteText"/>
        <w:jc w:val="both"/>
      </w:pPr>
      <w:r>
        <w:rPr>
          <w:rStyle w:val="FootnoteReference"/>
        </w:rPr>
        <w:footnoteRef/>
      </w:r>
      <w:r>
        <w:t xml:space="preserve"> </w:t>
      </w:r>
      <w:r>
        <w:rPr>
          <w:rFonts w:ascii="Cambria" w:hAnsi="Cambria"/>
          <w:sz w:val="23"/>
          <w:szCs w:val="23"/>
        </w:rPr>
        <w:t>Q</w:t>
      </w:r>
      <w:r w:rsidRPr="00F26007">
        <w:rPr>
          <w:rFonts w:ascii="Cambria" w:hAnsi="Cambria"/>
          <w:sz w:val="23"/>
          <w:szCs w:val="23"/>
        </w:rPr>
        <w:t xml:space="preserve">uestions concerning SRM Procurement Bidding process should be directed to the </w:t>
      </w:r>
      <w:r>
        <w:rPr>
          <w:rFonts w:ascii="Cambria" w:hAnsi="Cambria"/>
          <w:sz w:val="23"/>
          <w:szCs w:val="23"/>
        </w:rPr>
        <w:t xml:space="preserve">Pennsylvania </w:t>
      </w:r>
      <w:r w:rsidRPr="00F26007">
        <w:rPr>
          <w:rFonts w:ascii="Cambria" w:hAnsi="Cambria"/>
          <w:sz w:val="23"/>
          <w:szCs w:val="23"/>
        </w:rPr>
        <w:t xml:space="preserve">Department of General Services </w:t>
      </w:r>
      <w:r>
        <w:rPr>
          <w:rFonts w:ascii="Cambria" w:hAnsi="Cambria"/>
          <w:sz w:val="23"/>
          <w:szCs w:val="23"/>
        </w:rPr>
        <w:t xml:space="preserve">by telephone </w:t>
      </w:r>
      <w:r w:rsidRPr="00F26007">
        <w:rPr>
          <w:rFonts w:ascii="Cambria" w:hAnsi="Cambria"/>
          <w:sz w:val="23"/>
          <w:szCs w:val="23"/>
        </w:rPr>
        <w:t xml:space="preserve">at (717) 346-2676 (Harrisburg area) or (877) 435-7363 (toll free) and select option 2 or </w:t>
      </w:r>
      <w:r>
        <w:rPr>
          <w:rFonts w:ascii="Cambria" w:hAnsi="Cambria"/>
          <w:sz w:val="23"/>
          <w:szCs w:val="23"/>
        </w:rPr>
        <w:t>by</w:t>
      </w:r>
      <w:r w:rsidRPr="00F26007">
        <w:rPr>
          <w:rFonts w:ascii="Cambria" w:hAnsi="Cambria"/>
          <w:sz w:val="23"/>
          <w:szCs w:val="23"/>
        </w:rPr>
        <w:t xml:space="preserve"> e-mail at </w:t>
      </w:r>
      <w:hyperlink r:id="rId1" w:history="1">
        <w:r w:rsidRPr="00C913A0">
          <w:rPr>
            <w:rStyle w:val="Hyperlink"/>
            <w:rFonts w:ascii="Cambria" w:hAnsi="Cambria"/>
            <w:sz w:val="23"/>
            <w:szCs w:val="23"/>
          </w:rPr>
          <w:t>SRMhelp@pa.gov</w:t>
        </w:r>
      </w:hyperlink>
      <w:r w:rsidRPr="00F26007">
        <w:rPr>
          <w:rFonts w:ascii="Cambria" w:hAnsi="Cambria"/>
          <w:sz w:val="23"/>
          <w:szCs w:val="23"/>
        </w:rPr>
        <w:t>.</w:t>
      </w:r>
    </w:p>
  </w:footnote>
  <w:footnote w:id="2">
    <w:p w14:paraId="0830DBB8" w14:textId="77777777" w:rsidR="00F04867" w:rsidRDefault="00F04867" w:rsidP="00C3069D">
      <w:pPr>
        <w:pStyle w:val="FootnoteText"/>
      </w:pPr>
      <w:r>
        <w:rPr>
          <w:rStyle w:val="FootnoteReference"/>
        </w:rPr>
        <w:footnoteRef/>
      </w:r>
      <w:r>
        <w:t xml:space="preserve"> </w:t>
      </w:r>
      <w:r>
        <w:rPr>
          <w:rFonts w:ascii="Cambria" w:hAnsi="Cambria"/>
          <w:sz w:val="23"/>
          <w:szCs w:val="23"/>
        </w:rPr>
        <w:t>Q</w:t>
      </w:r>
      <w:r w:rsidRPr="00F26007">
        <w:rPr>
          <w:rFonts w:ascii="Cambria" w:hAnsi="Cambria"/>
          <w:sz w:val="23"/>
          <w:szCs w:val="23"/>
        </w:rPr>
        <w:t xml:space="preserve">uestions concerning </w:t>
      </w:r>
      <w:r>
        <w:rPr>
          <w:rFonts w:ascii="Cambria" w:hAnsi="Cambria"/>
          <w:sz w:val="23"/>
          <w:szCs w:val="23"/>
        </w:rPr>
        <w:t>Registration with SAM registration should be directed to the Federal Services Desk (FSD) (</w:t>
      </w:r>
      <w:hyperlink r:id="rId2" w:history="1">
        <w:r w:rsidRPr="006116C1">
          <w:rPr>
            <w:rStyle w:val="Hyperlink"/>
            <w:rFonts w:ascii="Cambria" w:hAnsi="Cambria"/>
            <w:sz w:val="23"/>
            <w:szCs w:val="23"/>
          </w:rPr>
          <w:t>https://sam.gov/content/about/contact</w:t>
        </w:r>
      </w:hyperlink>
      <w:r>
        <w:rPr>
          <w:rFonts w:ascii="Cambria" w:hAnsi="Cambria"/>
          <w:sz w:val="23"/>
          <w:szCs w:val="23"/>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3C63651"/>
    <w:multiLevelType w:val="hybridMultilevel"/>
    <w:tmpl w:val="902EB91A"/>
    <w:lvl w:ilvl="0" w:tplc="AE58F1EC">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29000B"/>
    <w:multiLevelType w:val="hybridMultilevel"/>
    <w:tmpl w:val="A18AB02E"/>
    <w:lvl w:ilvl="0" w:tplc="3AE0F7B8">
      <w:start w:val="1"/>
      <w:numFmt w:val="bullet"/>
      <w:lvlText w:val="•"/>
      <w:lvlJc w:val="left"/>
      <w:pPr>
        <w:ind w:left="2160" w:hanging="360"/>
      </w:pPr>
      <w:rPr>
        <w:rFonts w:ascii="Cambria" w:eastAsiaTheme="minorHAnsi" w:hAnsi="Cambria" w:cs="Cambri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511FFF"/>
    <w:multiLevelType w:val="hybridMultilevel"/>
    <w:tmpl w:val="A3C944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9140329"/>
    <w:multiLevelType w:val="hybridMultilevel"/>
    <w:tmpl w:val="D6FE8CCC"/>
    <w:lvl w:ilvl="0" w:tplc="3AE0F7B8">
      <w:start w:val="1"/>
      <w:numFmt w:val="bullet"/>
      <w:lvlText w:val="•"/>
      <w:lvlJc w:val="left"/>
      <w:pPr>
        <w:ind w:left="1800" w:hanging="360"/>
      </w:pPr>
      <w:rPr>
        <w:rFonts w:ascii="Cambria" w:eastAsiaTheme="minorHAnsi" w:hAnsi="Cambria" w:cs="Cambria"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FF852D2"/>
    <w:multiLevelType w:val="hybridMultilevel"/>
    <w:tmpl w:val="3710B8BC"/>
    <w:lvl w:ilvl="0" w:tplc="31F855F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A4085"/>
    <w:multiLevelType w:val="hybridMultilevel"/>
    <w:tmpl w:val="167A881C"/>
    <w:lvl w:ilvl="0" w:tplc="34BA3142">
      <w:start w:val="1"/>
      <w:numFmt w:val="bullet"/>
      <w:lvlText w:val=""/>
      <w:lvlJc w:val="left"/>
      <w:pPr>
        <w:ind w:left="2160" w:hanging="360"/>
      </w:pPr>
      <w:rPr>
        <w:rFonts w:ascii="Symbol" w:eastAsiaTheme="minorHAnsi" w:hAnsi="Symbol" w:cs="Cambri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4C2682D"/>
    <w:multiLevelType w:val="hybridMultilevel"/>
    <w:tmpl w:val="F22ACAE2"/>
    <w:lvl w:ilvl="0" w:tplc="4E9C41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C151E"/>
    <w:multiLevelType w:val="hybridMultilevel"/>
    <w:tmpl w:val="97728438"/>
    <w:lvl w:ilvl="0" w:tplc="C9E26A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077D6"/>
    <w:multiLevelType w:val="hybridMultilevel"/>
    <w:tmpl w:val="39DCF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B07BC"/>
    <w:multiLevelType w:val="hybridMultilevel"/>
    <w:tmpl w:val="10E813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03296"/>
    <w:multiLevelType w:val="hybridMultilevel"/>
    <w:tmpl w:val="A0F6A4EE"/>
    <w:lvl w:ilvl="0" w:tplc="6A6292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290D84"/>
    <w:multiLevelType w:val="hybridMultilevel"/>
    <w:tmpl w:val="BE7AEE1E"/>
    <w:lvl w:ilvl="0" w:tplc="0409000F">
      <w:start w:val="1"/>
      <w:numFmt w:val="decimal"/>
      <w:lvlText w:val="%1."/>
      <w:lvlJc w:val="left"/>
      <w:pPr>
        <w:ind w:left="720" w:hanging="360"/>
      </w:pPr>
      <w:rPr>
        <w:rFonts w:hint="default"/>
      </w:rPr>
    </w:lvl>
    <w:lvl w:ilvl="1" w:tplc="31F855FA">
      <w:start w:val="1"/>
      <w:numFmt w:val="lowerLetter"/>
      <w:lvlText w:val="%2."/>
      <w:lvlJc w:val="left"/>
      <w:pPr>
        <w:ind w:left="1440" w:hanging="360"/>
      </w:pPr>
      <w:rPr>
        <w:b w:val="0"/>
      </w:rPr>
    </w:lvl>
    <w:lvl w:ilvl="2" w:tplc="8110AD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867821">
    <w:abstractNumId w:val="3"/>
  </w:num>
  <w:num w:numId="2" w16cid:durableId="1236083589">
    <w:abstractNumId w:val="7"/>
  </w:num>
  <w:num w:numId="3" w16cid:durableId="1150050614">
    <w:abstractNumId w:val="1"/>
  </w:num>
  <w:num w:numId="4" w16cid:durableId="980310556">
    <w:abstractNumId w:val="6"/>
  </w:num>
  <w:num w:numId="5" w16cid:durableId="79451725">
    <w:abstractNumId w:val="2"/>
  </w:num>
  <w:num w:numId="6" w16cid:durableId="1173955378">
    <w:abstractNumId w:val="4"/>
  </w:num>
  <w:num w:numId="7" w16cid:durableId="469441782">
    <w:abstractNumId w:val="11"/>
  </w:num>
  <w:num w:numId="8" w16cid:durableId="62766384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15623431">
    <w:abstractNumId w:val="12"/>
  </w:num>
  <w:num w:numId="10" w16cid:durableId="1200237331">
    <w:abstractNumId w:val="10"/>
  </w:num>
  <w:num w:numId="11" w16cid:durableId="873349273">
    <w:abstractNumId w:val="8"/>
  </w:num>
  <w:num w:numId="12" w16cid:durableId="1617103417">
    <w:abstractNumId w:val="9"/>
  </w:num>
  <w:num w:numId="13" w16cid:durableId="1834181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08"/>
    <w:rsid w:val="00005D31"/>
    <w:rsid w:val="000124E8"/>
    <w:rsid w:val="000133CC"/>
    <w:rsid w:val="0002456A"/>
    <w:rsid w:val="000320EB"/>
    <w:rsid w:val="00042091"/>
    <w:rsid w:val="000433AC"/>
    <w:rsid w:val="000444AE"/>
    <w:rsid w:val="00056E98"/>
    <w:rsid w:val="00061F84"/>
    <w:rsid w:val="00064ADA"/>
    <w:rsid w:val="000727C6"/>
    <w:rsid w:val="00077D83"/>
    <w:rsid w:val="00080F8E"/>
    <w:rsid w:val="0008177C"/>
    <w:rsid w:val="00083E34"/>
    <w:rsid w:val="0008587F"/>
    <w:rsid w:val="0009411E"/>
    <w:rsid w:val="000B0308"/>
    <w:rsid w:val="000B173C"/>
    <w:rsid w:val="000B4274"/>
    <w:rsid w:val="000D402A"/>
    <w:rsid w:val="000D7EF6"/>
    <w:rsid w:val="000E1473"/>
    <w:rsid w:val="000E6DEC"/>
    <w:rsid w:val="000F27AE"/>
    <w:rsid w:val="0012056E"/>
    <w:rsid w:val="00131F99"/>
    <w:rsid w:val="00136E76"/>
    <w:rsid w:val="00153049"/>
    <w:rsid w:val="00157C7E"/>
    <w:rsid w:val="0016522F"/>
    <w:rsid w:val="00192ABD"/>
    <w:rsid w:val="001B5060"/>
    <w:rsid w:val="001B7043"/>
    <w:rsid w:val="001C2307"/>
    <w:rsid w:val="00206A86"/>
    <w:rsid w:val="002160E8"/>
    <w:rsid w:val="0021685A"/>
    <w:rsid w:val="002168A3"/>
    <w:rsid w:val="00230EEB"/>
    <w:rsid w:val="002501CF"/>
    <w:rsid w:val="002572A4"/>
    <w:rsid w:val="00263664"/>
    <w:rsid w:val="00264F24"/>
    <w:rsid w:val="00267AC4"/>
    <w:rsid w:val="00267D07"/>
    <w:rsid w:val="00276F88"/>
    <w:rsid w:val="00280CFF"/>
    <w:rsid w:val="00284DD7"/>
    <w:rsid w:val="002850DC"/>
    <w:rsid w:val="002863DF"/>
    <w:rsid w:val="00294DA9"/>
    <w:rsid w:val="002A5909"/>
    <w:rsid w:val="002B213F"/>
    <w:rsid w:val="002B6661"/>
    <w:rsid w:val="002B7B3E"/>
    <w:rsid w:val="002C3420"/>
    <w:rsid w:val="002D0143"/>
    <w:rsid w:val="002D5E8F"/>
    <w:rsid w:val="002E118D"/>
    <w:rsid w:val="002F28EF"/>
    <w:rsid w:val="002F3FDB"/>
    <w:rsid w:val="002F700E"/>
    <w:rsid w:val="00300F83"/>
    <w:rsid w:val="00301C33"/>
    <w:rsid w:val="00301F83"/>
    <w:rsid w:val="00302D6B"/>
    <w:rsid w:val="00314061"/>
    <w:rsid w:val="00323805"/>
    <w:rsid w:val="00324CD7"/>
    <w:rsid w:val="00325369"/>
    <w:rsid w:val="0033298B"/>
    <w:rsid w:val="00343249"/>
    <w:rsid w:val="00353F59"/>
    <w:rsid w:val="0035638D"/>
    <w:rsid w:val="00362786"/>
    <w:rsid w:val="00366A9B"/>
    <w:rsid w:val="00387744"/>
    <w:rsid w:val="003910B8"/>
    <w:rsid w:val="00397DCA"/>
    <w:rsid w:val="003A14C1"/>
    <w:rsid w:val="003A7EDE"/>
    <w:rsid w:val="003D3ABA"/>
    <w:rsid w:val="003F1C68"/>
    <w:rsid w:val="003F4B54"/>
    <w:rsid w:val="003F5EB9"/>
    <w:rsid w:val="004068DC"/>
    <w:rsid w:val="00412A2D"/>
    <w:rsid w:val="004255C9"/>
    <w:rsid w:val="004339EE"/>
    <w:rsid w:val="00450139"/>
    <w:rsid w:val="004608E1"/>
    <w:rsid w:val="00460A5D"/>
    <w:rsid w:val="00460CEE"/>
    <w:rsid w:val="00466480"/>
    <w:rsid w:val="00474834"/>
    <w:rsid w:val="00490696"/>
    <w:rsid w:val="00497D97"/>
    <w:rsid w:val="004A51BF"/>
    <w:rsid w:val="004C08BE"/>
    <w:rsid w:val="004D489D"/>
    <w:rsid w:val="0050197E"/>
    <w:rsid w:val="0050510B"/>
    <w:rsid w:val="005109E8"/>
    <w:rsid w:val="00530AEA"/>
    <w:rsid w:val="0053251D"/>
    <w:rsid w:val="005355A3"/>
    <w:rsid w:val="00536AEF"/>
    <w:rsid w:val="00545496"/>
    <w:rsid w:val="00554DBF"/>
    <w:rsid w:val="005651FD"/>
    <w:rsid w:val="00587FF4"/>
    <w:rsid w:val="00590379"/>
    <w:rsid w:val="005B1EBB"/>
    <w:rsid w:val="005B50F3"/>
    <w:rsid w:val="005C55D0"/>
    <w:rsid w:val="005C63B3"/>
    <w:rsid w:val="006112E3"/>
    <w:rsid w:val="00632544"/>
    <w:rsid w:val="006361E1"/>
    <w:rsid w:val="00645CB3"/>
    <w:rsid w:val="0064764E"/>
    <w:rsid w:val="00655FDE"/>
    <w:rsid w:val="00657EEE"/>
    <w:rsid w:val="00661FCB"/>
    <w:rsid w:val="00662D80"/>
    <w:rsid w:val="00674542"/>
    <w:rsid w:val="0068304B"/>
    <w:rsid w:val="00694873"/>
    <w:rsid w:val="006A0EBC"/>
    <w:rsid w:val="006B5007"/>
    <w:rsid w:val="006B53B9"/>
    <w:rsid w:val="006C0970"/>
    <w:rsid w:val="006E7379"/>
    <w:rsid w:val="006E77FE"/>
    <w:rsid w:val="007102CF"/>
    <w:rsid w:val="00733740"/>
    <w:rsid w:val="007433C2"/>
    <w:rsid w:val="00777926"/>
    <w:rsid w:val="00782462"/>
    <w:rsid w:val="00785A61"/>
    <w:rsid w:val="007A4BBD"/>
    <w:rsid w:val="007B3130"/>
    <w:rsid w:val="007C64D9"/>
    <w:rsid w:val="007D326C"/>
    <w:rsid w:val="007D737B"/>
    <w:rsid w:val="007E1F67"/>
    <w:rsid w:val="007F10B2"/>
    <w:rsid w:val="008036D1"/>
    <w:rsid w:val="00820FB7"/>
    <w:rsid w:val="008219D4"/>
    <w:rsid w:val="008307FC"/>
    <w:rsid w:val="00830B67"/>
    <w:rsid w:val="00833A72"/>
    <w:rsid w:val="00870910"/>
    <w:rsid w:val="008770ED"/>
    <w:rsid w:val="0089592F"/>
    <w:rsid w:val="008D5EC7"/>
    <w:rsid w:val="008F1BA6"/>
    <w:rsid w:val="008F7A49"/>
    <w:rsid w:val="00905682"/>
    <w:rsid w:val="009146F8"/>
    <w:rsid w:val="00921D68"/>
    <w:rsid w:val="009714F0"/>
    <w:rsid w:val="00975782"/>
    <w:rsid w:val="00976C06"/>
    <w:rsid w:val="00980714"/>
    <w:rsid w:val="00991F21"/>
    <w:rsid w:val="009956F5"/>
    <w:rsid w:val="00995766"/>
    <w:rsid w:val="009A0F6D"/>
    <w:rsid w:val="009A3FF1"/>
    <w:rsid w:val="009B22A3"/>
    <w:rsid w:val="00A06454"/>
    <w:rsid w:val="00A07681"/>
    <w:rsid w:val="00A24FFD"/>
    <w:rsid w:val="00A52793"/>
    <w:rsid w:val="00A573D0"/>
    <w:rsid w:val="00A62F5D"/>
    <w:rsid w:val="00A70D28"/>
    <w:rsid w:val="00A74C64"/>
    <w:rsid w:val="00A92A49"/>
    <w:rsid w:val="00AA1157"/>
    <w:rsid w:val="00AB16C4"/>
    <w:rsid w:val="00AB53B9"/>
    <w:rsid w:val="00AD6633"/>
    <w:rsid w:val="00AE418E"/>
    <w:rsid w:val="00AE69F9"/>
    <w:rsid w:val="00B37D44"/>
    <w:rsid w:val="00B4554E"/>
    <w:rsid w:val="00B60B13"/>
    <w:rsid w:val="00B64436"/>
    <w:rsid w:val="00B712FA"/>
    <w:rsid w:val="00B86B24"/>
    <w:rsid w:val="00BB0A4E"/>
    <w:rsid w:val="00BB6874"/>
    <w:rsid w:val="00BB77CD"/>
    <w:rsid w:val="00BC25A0"/>
    <w:rsid w:val="00BC5217"/>
    <w:rsid w:val="00BD5918"/>
    <w:rsid w:val="00BE24CA"/>
    <w:rsid w:val="00BF1189"/>
    <w:rsid w:val="00BF77E8"/>
    <w:rsid w:val="00C01E40"/>
    <w:rsid w:val="00C14E51"/>
    <w:rsid w:val="00C15067"/>
    <w:rsid w:val="00C3069D"/>
    <w:rsid w:val="00C44A08"/>
    <w:rsid w:val="00C5412B"/>
    <w:rsid w:val="00C759CE"/>
    <w:rsid w:val="00C81398"/>
    <w:rsid w:val="00C82DE9"/>
    <w:rsid w:val="00CA4E5E"/>
    <w:rsid w:val="00CB1835"/>
    <w:rsid w:val="00CC344A"/>
    <w:rsid w:val="00CD0FE2"/>
    <w:rsid w:val="00CD1945"/>
    <w:rsid w:val="00CE2E9B"/>
    <w:rsid w:val="00CE67CC"/>
    <w:rsid w:val="00D03F9B"/>
    <w:rsid w:val="00D050C3"/>
    <w:rsid w:val="00D06DCD"/>
    <w:rsid w:val="00D217D6"/>
    <w:rsid w:val="00D22D57"/>
    <w:rsid w:val="00D23E26"/>
    <w:rsid w:val="00D2427F"/>
    <w:rsid w:val="00D3110E"/>
    <w:rsid w:val="00D359E8"/>
    <w:rsid w:val="00D36A53"/>
    <w:rsid w:val="00D50A52"/>
    <w:rsid w:val="00D564D2"/>
    <w:rsid w:val="00D66D0E"/>
    <w:rsid w:val="00D708E9"/>
    <w:rsid w:val="00D77E91"/>
    <w:rsid w:val="00D80BF3"/>
    <w:rsid w:val="00D85732"/>
    <w:rsid w:val="00D85F3C"/>
    <w:rsid w:val="00D87677"/>
    <w:rsid w:val="00DA10EB"/>
    <w:rsid w:val="00DB263F"/>
    <w:rsid w:val="00DC0D72"/>
    <w:rsid w:val="00DE47E4"/>
    <w:rsid w:val="00DF09F9"/>
    <w:rsid w:val="00DF5633"/>
    <w:rsid w:val="00E06B00"/>
    <w:rsid w:val="00E11E58"/>
    <w:rsid w:val="00E161A5"/>
    <w:rsid w:val="00E30C13"/>
    <w:rsid w:val="00E360F1"/>
    <w:rsid w:val="00E42207"/>
    <w:rsid w:val="00E445B1"/>
    <w:rsid w:val="00E47324"/>
    <w:rsid w:val="00E52CFE"/>
    <w:rsid w:val="00E55F5A"/>
    <w:rsid w:val="00E64A9D"/>
    <w:rsid w:val="00E70F2D"/>
    <w:rsid w:val="00E73750"/>
    <w:rsid w:val="00E83F13"/>
    <w:rsid w:val="00E93569"/>
    <w:rsid w:val="00E97C9A"/>
    <w:rsid w:val="00EB0049"/>
    <w:rsid w:val="00EB4ABF"/>
    <w:rsid w:val="00EC0E47"/>
    <w:rsid w:val="00EC4357"/>
    <w:rsid w:val="00EE797B"/>
    <w:rsid w:val="00EF6E76"/>
    <w:rsid w:val="00F006B6"/>
    <w:rsid w:val="00F01FD5"/>
    <w:rsid w:val="00F03B77"/>
    <w:rsid w:val="00F04867"/>
    <w:rsid w:val="00F10F26"/>
    <w:rsid w:val="00F22BDE"/>
    <w:rsid w:val="00F26007"/>
    <w:rsid w:val="00F30E4A"/>
    <w:rsid w:val="00F539B6"/>
    <w:rsid w:val="00F551DB"/>
    <w:rsid w:val="00F63932"/>
    <w:rsid w:val="00F63DA6"/>
    <w:rsid w:val="00F66AFA"/>
    <w:rsid w:val="00F800E5"/>
    <w:rsid w:val="00F94DAE"/>
    <w:rsid w:val="00F96A65"/>
    <w:rsid w:val="00FA0C25"/>
    <w:rsid w:val="00FB30D6"/>
    <w:rsid w:val="00FB429B"/>
    <w:rsid w:val="00FB45AA"/>
    <w:rsid w:val="00FC369A"/>
    <w:rsid w:val="00FD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97D2"/>
  <w15:docId w15:val="{D87E75F3-D825-494B-BA52-A6FD63DD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6E7379"/>
    <w:pPr>
      <w:keepNext/>
      <w:widowControl w:val="0"/>
      <w:spacing w:after="0" w:line="240" w:lineRule="auto"/>
      <w:outlineLvl w:val="6"/>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030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8D5EC7"/>
    <w:rPr>
      <w:color w:val="0563C1" w:themeColor="hyperlink"/>
      <w:u w:val="single"/>
    </w:rPr>
  </w:style>
  <w:style w:type="character" w:customStyle="1" w:styleId="Heading7Char">
    <w:name w:val="Heading 7 Char"/>
    <w:basedOn w:val="DefaultParagraphFont"/>
    <w:link w:val="Heading7"/>
    <w:rsid w:val="006E7379"/>
    <w:rPr>
      <w:rFonts w:ascii="Arial" w:eastAsia="Times New Roman" w:hAnsi="Arial" w:cs="Arial"/>
      <w:b/>
      <w:bCs/>
      <w:sz w:val="28"/>
      <w:szCs w:val="28"/>
    </w:rPr>
  </w:style>
  <w:style w:type="paragraph" w:customStyle="1" w:styleId="Level1">
    <w:name w:val="Level 1"/>
    <w:basedOn w:val="Normal"/>
    <w:rsid w:val="006E7379"/>
    <w:pPr>
      <w:widowControl w:val="0"/>
      <w:numPr>
        <w:numId w:val="8"/>
      </w:numPr>
      <w:spacing w:after="0" w:line="240" w:lineRule="auto"/>
      <w:outlineLvl w:val="0"/>
    </w:pPr>
    <w:rPr>
      <w:rFonts w:ascii="Arial" w:eastAsia="Times New Roman" w:hAnsi="Arial" w:cs="Arial"/>
      <w:sz w:val="24"/>
      <w:szCs w:val="24"/>
    </w:rPr>
  </w:style>
  <w:style w:type="paragraph" w:styleId="NoSpacing">
    <w:name w:val="No Spacing"/>
    <w:uiPriority w:val="1"/>
    <w:qFormat/>
    <w:rsid w:val="00F26007"/>
    <w:pPr>
      <w:spacing w:after="0" w:line="240" w:lineRule="auto"/>
    </w:pPr>
  </w:style>
  <w:style w:type="character" w:styleId="Strong">
    <w:name w:val="Strong"/>
    <w:basedOn w:val="DefaultParagraphFont"/>
    <w:uiPriority w:val="22"/>
    <w:qFormat/>
    <w:rsid w:val="00300F83"/>
    <w:rPr>
      <w:b/>
      <w:bCs/>
    </w:rPr>
  </w:style>
  <w:style w:type="paragraph" w:styleId="BalloonText">
    <w:name w:val="Balloon Text"/>
    <w:basedOn w:val="Normal"/>
    <w:link w:val="BalloonTextChar"/>
    <w:uiPriority w:val="99"/>
    <w:semiHidden/>
    <w:unhideWhenUsed/>
    <w:rsid w:val="00657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EE"/>
    <w:rPr>
      <w:rFonts w:ascii="Segoe UI" w:hAnsi="Segoe UI" w:cs="Segoe UI"/>
      <w:sz w:val="18"/>
      <w:szCs w:val="18"/>
    </w:rPr>
  </w:style>
  <w:style w:type="paragraph" w:styleId="Header">
    <w:name w:val="header"/>
    <w:basedOn w:val="Normal"/>
    <w:link w:val="HeaderChar"/>
    <w:uiPriority w:val="99"/>
    <w:unhideWhenUsed/>
    <w:rsid w:val="00657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EE"/>
  </w:style>
  <w:style w:type="paragraph" w:styleId="Footer">
    <w:name w:val="footer"/>
    <w:basedOn w:val="Normal"/>
    <w:link w:val="FooterChar"/>
    <w:uiPriority w:val="99"/>
    <w:unhideWhenUsed/>
    <w:rsid w:val="0065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EE"/>
  </w:style>
  <w:style w:type="character" w:styleId="CommentReference">
    <w:name w:val="annotation reference"/>
    <w:basedOn w:val="DefaultParagraphFont"/>
    <w:uiPriority w:val="99"/>
    <w:semiHidden/>
    <w:unhideWhenUsed/>
    <w:rsid w:val="00BB0A4E"/>
    <w:rPr>
      <w:sz w:val="16"/>
      <w:szCs w:val="16"/>
    </w:rPr>
  </w:style>
  <w:style w:type="paragraph" w:styleId="CommentText">
    <w:name w:val="annotation text"/>
    <w:basedOn w:val="Normal"/>
    <w:link w:val="CommentTextChar"/>
    <w:uiPriority w:val="99"/>
    <w:unhideWhenUsed/>
    <w:rsid w:val="00BB0A4E"/>
    <w:pPr>
      <w:spacing w:line="240" w:lineRule="auto"/>
    </w:pPr>
    <w:rPr>
      <w:sz w:val="20"/>
      <w:szCs w:val="20"/>
    </w:rPr>
  </w:style>
  <w:style w:type="character" w:customStyle="1" w:styleId="CommentTextChar">
    <w:name w:val="Comment Text Char"/>
    <w:basedOn w:val="DefaultParagraphFont"/>
    <w:link w:val="CommentText"/>
    <w:uiPriority w:val="99"/>
    <w:rsid w:val="00BB0A4E"/>
    <w:rPr>
      <w:sz w:val="20"/>
      <w:szCs w:val="20"/>
    </w:rPr>
  </w:style>
  <w:style w:type="paragraph" w:styleId="CommentSubject">
    <w:name w:val="annotation subject"/>
    <w:basedOn w:val="CommentText"/>
    <w:next w:val="CommentText"/>
    <w:link w:val="CommentSubjectChar"/>
    <w:uiPriority w:val="99"/>
    <w:semiHidden/>
    <w:unhideWhenUsed/>
    <w:rsid w:val="00BB0A4E"/>
    <w:rPr>
      <w:b/>
      <w:bCs/>
    </w:rPr>
  </w:style>
  <w:style w:type="character" w:customStyle="1" w:styleId="CommentSubjectChar">
    <w:name w:val="Comment Subject Char"/>
    <w:basedOn w:val="CommentTextChar"/>
    <w:link w:val="CommentSubject"/>
    <w:uiPriority w:val="99"/>
    <w:semiHidden/>
    <w:rsid w:val="00BB0A4E"/>
    <w:rPr>
      <w:b/>
      <w:bCs/>
      <w:sz w:val="20"/>
      <w:szCs w:val="20"/>
    </w:rPr>
  </w:style>
  <w:style w:type="paragraph" w:styleId="ListParagraph">
    <w:name w:val="List Paragraph"/>
    <w:basedOn w:val="Normal"/>
    <w:uiPriority w:val="34"/>
    <w:qFormat/>
    <w:rsid w:val="0008587F"/>
    <w:pPr>
      <w:ind w:left="720"/>
      <w:contextualSpacing/>
    </w:pPr>
  </w:style>
  <w:style w:type="paragraph" w:styleId="FootnoteText">
    <w:name w:val="footnote text"/>
    <w:basedOn w:val="Normal"/>
    <w:link w:val="FootnoteTextChar"/>
    <w:uiPriority w:val="99"/>
    <w:semiHidden/>
    <w:unhideWhenUsed/>
    <w:rsid w:val="00061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F84"/>
    <w:rPr>
      <w:sz w:val="20"/>
      <w:szCs w:val="20"/>
    </w:rPr>
  </w:style>
  <w:style w:type="character" w:styleId="FootnoteReference">
    <w:name w:val="footnote reference"/>
    <w:basedOn w:val="DefaultParagraphFont"/>
    <w:uiPriority w:val="99"/>
    <w:semiHidden/>
    <w:unhideWhenUsed/>
    <w:rsid w:val="00061F84"/>
    <w:rPr>
      <w:vertAlign w:val="superscript"/>
    </w:rPr>
  </w:style>
  <w:style w:type="paragraph" w:styleId="Revision">
    <w:name w:val="Revision"/>
    <w:hidden/>
    <w:uiPriority w:val="99"/>
    <w:semiHidden/>
    <w:rsid w:val="00C44A08"/>
    <w:pPr>
      <w:spacing w:after="0" w:line="240" w:lineRule="auto"/>
    </w:pPr>
  </w:style>
  <w:style w:type="character" w:styleId="UnresolvedMention">
    <w:name w:val="Unresolved Mention"/>
    <w:basedOn w:val="DefaultParagraphFont"/>
    <w:uiPriority w:val="99"/>
    <w:semiHidden/>
    <w:unhideWhenUsed/>
    <w:rsid w:val="00FC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ddigree@attorneygeneral.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upplierportal.state.p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proat@attorneygeneral.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jury@attoreygeneral.gov" TargetMode="External"/><Relationship Id="rId4" Type="http://schemas.openxmlformats.org/officeDocument/2006/relationships/settings" Target="settings.xml"/><Relationship Id="rId9" Type="http://schemas.openxmlformats.org/officeDocument/2006/relationships/hyperlink" Target="mailto:asproat@attorneygeneral.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am.gov/content/about/contact" TargetMode="External"/><Relationship Id="rId1" Type="http://schemas.openxmlformats.org/officeDocument/2006/relationships/hyperlink" Target="mailto:SRMhel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F3A5-E7B6-4327-86D1-A74B52E2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ATTGEN</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Boyer, Maggie A.</dc:creator>
  <cp:lastModifiedBy>Peddigree, Alecia</cp:lastModifiedBy>
  <cp:revision>5</cp:revision>
  <cp:lastPrinted>2024-01-18T13:58:00Z</cp:lastPrinted>
  <dcterms:created xsi:type="dcterms:W3CDTF">2026-04-21T14:08:00Z</dcterms:created>
  <dcterms:modified xsi:type="dcterms:W3CDTF">2026-04-21T14:34:00Z</dcterms:modified>
</cp:coreProperties>
</file>