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762E" w14:textId="3F116534" w:rsidR="005D6170" w:rsidRPr="002F5FCF" w:rsidRDefault="005D6170" w:rsidP="005D6170">
      <w:pPr>
        <w:tabs>
          <w:tab w:val="center" w:pos="4680"/>
          <w:tab w:val="left" w:pos="5040"/>
          <w:tab w:val="left" w:pos="5760"/>
          <w:tab w:val="left" w:pos="6480"/>
          <w:tab w:val="left" w:pos="7200"/>
          <w:tab w:val="left" w:pos="7920"/>
          <w:tab w:val="left" w:pos="8640"/>
          <w:tab w:val="right" w:pos="9360"/>
        </w:tabs>
        <w:jc w:val="center"/>
        <w:rPr>
          <w:b/>
          <w:szCs w:val="24"/>
        </w:rPr>
      </w:pPr>
      <w:r w:rsidRPr="002F5FCF">
        <w:rPr>
          <w:b/>
          <w:szCs w:val="24"/>
        </w:rPr>
        <w:t xml:space="preserve">CONTRACT FOR </w:t>
      </w:r>
      <w:r w:rsidRPr="002F5FCF">
        <w:rPr>
          <w:b/>
          <w:caps/>
          <w:szCs w:val="24"/>
        </w:rPr>
        <w:t>Settlement administration</w:t>
      </w:r>
    </w:p>
    <w:p w14:paraId="4BCD8D7D" w14:textId="77777777"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27B9D8E4" w14:textId="77777777" w:rsidR="005D6170" w:rsidRPr="002F5FCF" w:rsidRDefault="005D6170" w:rsidP="005D6170">
      <w:pPr>
        <w:tabs>
          <w:tab w:val="center" w:pos="4680"/>
          <w:tab w:val="left" w:pos="5040"/>
          <w:tab w:val="left" w:pos="5760"/>
          <w:tab w:val="left" w:pos="6480"/>
          <w:tab w:val="left" w:pos="7200"/>
          <w:tab w:val="left" w:pos="7920"/>
          <w:tab w:val="left" w:pos="8640"/>
          <w:tab w:val="right" w:pos="9360"/>
        </w:tabs>
        <w:rPr>
          <w:szCs w:val="24"/>
        </w:rPr>
      </w:pPr>
      <w:r w:rsidRPr="002F5FCF">
        <w:rPr>
          <w:b/>
          <w:szCs w:val="24"/>
        </w:rPr>
        <w:tab/>
      </w:r>
    </w:p>
    <w:p w14:paraId="1FC26C8F" w14:textId="77777777"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0CB799A" w14:textId="053C4AF4" w:rsidR="005D6170" w:rsidRPr="002F5FCF" w:rsidRDefault="005D6170" w:rsidP="00092536">
      <w:pPr>
        <w:ind w:firstLine="720"/>
        <w:jc w:val="both"/>
        <w:rPr>
          <w:szCs w:val="24"/>
        </w:rPr>
      </w:pPr>
      <w:bookmarkStart w:id="0" w:name="_GoBack"/>
      <w:bookmarkEnd w:id="0"/>
      <w:r w:rsidRPr="002F5FCF">
        <w:rPr>
          <w:b/>
          <w:szCs w:val="24"/>
        </w:rPr>
        <w:t>THIS AGREEMENT</w:t>
      </w:r>
      <w:r w:rsidRPr="002F5FCF">
        <w:rPr>
          <w:szCs w:val="24"/>
        </w:rPr>
        <w:t>, effective</w:t>
      </w:r>
      <w:r w:rsidR="00411B9E" w:rsidRPr="002F5FCF">
        <w:rPr>
          <w:szCs w:val="24"/>
        </w:rPr>
        <w:t xml:space="preserve"> </w:t>
      </w:r>
      <w:r w:rsidR="00C33350">
        <w:rPr>
          <w:szCs w:val="24"/>
        </w:rPr>
        <w:t>[date]</w:t>
      </w:r>
      <w:r w:rsidR="00334C32" w:rsidRPr="002F5FCF">
        <w:rPr>
          <w:szCs w:val="24"/>
        </w:rPr>
        <w:t>, 202</w:t>
      </w:r>
      <w:r w:rsidR="00380BA1">
        <w:rPr>
          <w:szCs w:val="24"/>
        </w:rPr>
        <w:t>2</w:t>
      </w:r>
      <w:r w:rsidRPr="002F5FCF">
        <w:rPr>
          <w:szCs w:val="24"/>
        </w:rPr>
        <w:t xml:space="preserve"> by and </w:t>
      </w:r>
      <w:r w:rsidR="00914E3E" w:rsidRPr="002F5FCF">
        <w:rPr>
          <w:szCs w:val="24"/>
        </w:rPr>
        <w:t xml:space="preserve">between </w:t>
      </w:r>
      <w:r w:rsidR="00380BA1">
        <w:rPr>
          <w:szCs w:val="24"/>
        </w:rPr>
        <w:t>_______</w:t>
      </w:r>
      <w:r w:rsidRPr="002F5FCF">
        <w:rPr>
          <w:szCs w:val="24"/>
        </w:rPr>
        <w:t xml:space="preserve">, </w:t>
      </w:r>
      <w:r w:rsidR="00411B9E" w:rsidRPr="002F5FCF">
        <w:rPr>
          <w:szCs w:val="24"/>
        </w:rPr>
        <w:t>hereinafter (</w:t>
      </w:r>
      <w:r w:rsidRPr="002F5FCF">
        <w:rPr>
          <w:szCs w:val="24"/>
        </w:rPr>
        <w:t>“</w:t>
      </w:r>
      <w:r w:rsidR="00411B9E" w:rsidRPr="002F5FCF">
        <w:rPr>
          <w:szCs w:val="24"/>
        </w:rPr>
        <w:t>Contractor</w:t>
      </w:r>
      <w:r w:rsidRPr="002F5FCF">
        <w:rPr>
          <w:szCs w:val="24"/>
        </w:rPr>
        <w:t>,”</w:t>
      </w:r>
      <w:r w:rsidR="00411B9E" w:rsidRPr="002F5FCF">
        <w:rPr>
          <w:szCs w:val="24"/>
        </w:rPr>
        <w:t>)</w:t>
      </w:r>
      <w:r w:rsidRPr="002F5FCF">
        <w:rPr>
          <w:szCs w:val="24"/>
        </w:rPr>
        <w:t xml:space="preserve"> and the Office of Attorney General of the Commonwealth of Pennsylvania’s Bureau of Consumer Protection, hereinafter called the “OAG.”  When addressed together, the </w:t>
      </w:r>
      <w:r w:rsidR="00411B9E" w:rsidRPr="002F5FCF">
        <w:rPr>
          <w:szCs w:val="24"/>
        </w:rPr>
        <w:t>Contractor</w:t>
      </w:r>
      <w:r w:rsidRPr="002F5FCF">
        <w:rPr>
          <w:szCs w:val="24"/>
        </w:rPr>
        <w:t xml:space="preserve"> and the OAG shall be referred to as the “Parties.”</w:t>
      </w:r>
    </w:p>
    <w:p w14:paraId="1904BFA5" w14:textId="77777777"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4"/>
        </w:rPr>
      </w:pPr>
    </w:p>
    <w:p w14:paraId="6638E758" w14:textId="56A96EA4" w:rsidR="005D6170" w:rsidRPr="002F5FCF" w:rsidRDefault="005D6170" w:rsidP="00965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2F5FCF">
        <w:rPr>
          <w:b/>
          <w:szCs w:val="24"/>
        </w:rPr>
        <w:t>Whereas</w:t>
      </w:r>
      <w:r w:rsidRPr="002F5FCF">
        <w:rPr>
          <w:szCs w:val="24"/>
        </w:rPr>
        <w:t xml:space="preserve">, the OAG requires professional and specialized services </w:t>
      </w:r>
      <w:r w:rsidR="005442AD" w:rsidRPr="002F5FCF">
        <w:rPr>
          <w:szCs w:val="24"/>
        </w:rPr>
        <w:t>to handle all</w:t>
      </w:r>
      <w:r w:rsidR="009653FD" w:rsidRPr="002F5FCF">
        <w:rPr>
          <w:szCs w:val="24"/>
        </w:rPr>
        <w:t xml:space="preserve"> </w:t>
      </w:r>
      <w:r w:rsidR="00334C32" w:rsidRPr="002F5FCF">
        <w:rPr>
          <w:szCs w:val="24"/>
        </w:rPr>
        <w:t>aspects of the claims administration</w:t>
      </w:r>
      <w:r w:rsidR="005442AD" w:rsidRPr="002F5FCF">
        <w:rPr>
          <w:szCs w:val="24"/>
        </w:rPr>
        <w:t xml:space="preserve"> </w:t>
      </w:r>
      <w:r w:rsidR="00334C32" w:rsidRPr="002F5FCF">
        <w:rPr>
          <w:szCs w:val="24"/>
        </w:rPr>
        <w:t xml:space="preserve">regarding a settlement </w:t>
      </w:r>
      <w:r w:rsidR="005442AD" w:rsidRPr="002F5FCF">
        <w:rPr>
          <w:szCs w:val="24"/>
        </w:rPr>
        <w:t>reached</w:t>
      </w:r>
      <w:r w:rsidR="0001588E" w:rsidRPr="002F5FCF">
        <w:rPr>
          <w:szCs w:val="24"/>
        </w:rPr>
        <w:t xml:space="preserve"> in </w:t>
      </w:r>
      <w:r w:rsidR="00380BA1">
        <w:rPr>
          <w:szCs w:val="24"/>
        </w:rPr>
        <w:t>multiple litigations.</w:t>
      </w:r>
      <w:r w:rsidR="00334C32" w:rsidRPr="002F5FCF">
        <w:rPr>
          <w:szCs w:val="24"/>
        </w:rPr>
        <w:t xml:space="preserve"> Th</w:t>
      </w:r>
      <w:r w:rsidR="00380BA1">
        <w:rPr>
          <w:szCs w:val="24"/>
        </w:rPr>
        <w:t>e</w:t>
      </w:r>
      <w:r w:rsidR="00334C32" w:rsidRPr="002F5FCF">
        <w:rPr>
          <w:szCs w:val="24"/>
        </w:rPr>
        <w:t xml:space="preserve"> settlement</w:t>
      </w:r>
      <w:r w:rsidR="00380BA1">
        <w:rPr>
          <w:szCs w:val="24"/>
        </w:rPr>
        <w:t>s</w:t>
      </w:r>
      <w:r w:rsidR="005442AD" w:rsidRPr="002F5FCF">
        <w:rPr>
          <w:szCs w:val="24"/>
        </w:rPr>
        <w:t xml:space="preserve"> require </w:t>
      </w:r>
      <w:r w:rsidR="00380BA1">
        <w:rPr>
          <w:szCs w:val="24"/>
        </w:rPr>
        <w:t>[paying entity]</w:t>
      </w:r>
      <w:r w:rsidR="00380BA1" w:rsidRPr="002F5FCF">
        <w:rPr>
          <w:szCs w:val="24"/>
        </w:rPr>
        <w:t xml:space="preserve"> </w:t>
      </w:r>
      <w:r w:rsidR="00334C32" w:rsidRPr="002F5FCF">
        <w:rPr>
          <w:szCs w:val="24"/>
        </w:rPr>
        <w:t>to refund its</w:t>
      </w:r>
      <w:r w:rsidR="005442AD" w:rsidRPr="002F5FCF">
        <w:rPr>
          <w:szCs w:val="24"/>
        </w:rPr>
        <w:t xml:space="preserve"> customers in </w:t>
      </w:r>
      <w:r w:rsidR="00334C32" w:rsidRPr="002F5FCF">
        <w:rPr>
          <w:szCs w:val="24"/>
        </w:rPr>
        <w:t xml:space="preserve">accordance with the </w:t>
      </w:r>
      <w:r w:rsidR="000402FF" w:rsidRPr="002F5FCF">
        <w:rPr>
          <w:szCs w:val="24"/>
        </w:rPr>
        <w:t xml:space="preserve">terms of the </w:t>
      </w:r>
      <w:r w:rsidR="00334C32" w:rsidRPr="002F5FCF">
        <w:rPr>
          <w:szCs w:val="24"/>
        </w:rPr>
        <w:t>settlement</w:t>
      </w:r>
      <w:r w:rsidRPr="002F5FCF">
        <w:rPr>
          <w:szCs w:val="24"/>
        </w:rPr>
        <w:t>; and</w:t>
      </w:r>
    </w:p>
    <w:p w14:paraId="30100E79" w14:textId="77777777"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307FE89" w14:textId="1AB97342" w:rsidR="005442AD"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2F5FCF">
        <w:rPr>
          <w:b/>
          <w:szCs w:val="24"/>
        </w:rPr>
        <w:t>Whereas</w:t>
      </w:r>
      <w:r w:rsidRPr="002F5FCF">
        <w:rPr>
          <w:szCs w:val="24"/>
        </w:rPr>
        <w:t xml:space="preserve">, the </w:t>
      </w:r>
      <w:r w:rsidR="00411B9E" w:rsidRPr="002F5FCF">
        <w:rPr>
          <w:szCs w:val="24"/>
        </w:rPr>
        <w:t>OAG issued</w:t>
      </w:r>
      <w:r w:rsidR="00452279" w:rsidRPr="002F5FCF">
        <w:rPr>
          <w:szCs w:val="24"/>
        </w:rPr>
        <w:t xml:space="preserve"> a</w:t>
      </w:r>
      <w:r w:rsidR="00380BA1">
        <w:rPr>
          <w:szCs w:val="24"/>
        </w:rPr>
        <w:t>n</w:t>
      </w:r>
      <w:r w:rsidR="00452279" w:rsidRPr="002F5FCF">
        <w:rPr>
          <w:szCs w:val="24"/>
        </w:rPr>
        <w:t xml:space="preserve"> </w:t>
      </w:r>
      <w:r w:rsidR="00380BA1">
        <w:rPr>
          <w:szCs w:val="24"/>
        </w:rPr>
        <w:t>Invitation for Bids</w:t>
      </w:r>
      <w:r w:rsidR="00452279" w:rsidRPr="002F5FCF">
        <w:rPr>
          <w:szCs w:val="24"/>
        </w:rPr>
        <w:t xml:space="preserve"> for Settlement Administrator Services</w:t>
      </w:r>
      <w:r w:rsidR="00411B9E" w:rsidRPr="002F5FCF">
        <w:rPr>
          <w:szCs w:val="24"/>
        </w:rPr>
        <w:t xml:space="preserve">, </w:t>
      </w:r>
      <w:r w:rsidR="00380BA1">
        <w:rPr>
          <w:szCs w:val="24"/>
        </w:rPr>
        <w:t xml:space="preserve">IFB </w:t>
      </w:r>
      <w:r w:rsidR="00411B9E" w:rsidRPr="002F5FCF">
        <w:rPr>
          <w:szCs w:val="24"/>
        </w:rPr>
        <w:t>No.</w:t>
      </w:r>
      <w:r w:rsidR="00452279" w:rsidRPr="002F5FCF">
        <w:rPr>
          <w:szCs w:val="24"/>
        </w:rPr>
        <w:t xml:space="preserve"> </w:t>
      </w:r>
      <w:r w:rsidR="004A0284">
        <w:t>6100057113</w:t>
      </w:r>
      <w:r w:rsidR="00411B9E" w:rsidRPr="002F5FCF">
        <w:rPr>
          <w:szCs w:val="24"/>
        </w:rPr>
        <w:t>(“</w:t>
      </w:r>
      <w:r w:rsidR="00380BA1">
        <w:rPr>
          <w:szCs w:val="24"/>
        </w:rPr>
        <w:t>IFB</w:t>
      </w:r>
      <w:r w:rsidR="00411B9E" w:rsidRPr="002F5FCF">
        <w:rPr>
          <w:szCs w:val="24"/>
        </w:rPr>
        <w:t xml:space="preserve">”), and the Contractor submitted a proposal </w:t>
      </w:r>
      <w:r w:rsidR="002D64FC" w:rsidRPr="002F5FCF">
        <w:rPr>
          <w:szCs w:val="24"/>
        </w:rPr>
        <w:t xml:space="preserve">in </w:t>
      </w:r>
      <w:r w:rsidR="00411B9E" w:rsidRPr="002F5FCF">
        <w:rPr>
          <w:szCs w:val="24"/>
        </w:rPr>
        <w:t xml:space="preserve">response to the </w:t>
      </w:r>
      <w:r w:rsidR="00380BA1">
        <w:rPr>
          <w:szCs w:val="24"/>
        </w:rPr>
        <w:t>IFB</w:t>
      </w:r>
      <w:r w:rsidR="00411B9E" w:rsidRPr="002F5FCF">
        <w:rPr>
          <w:szCs w:val="24"/>
        </w:rPr>
        <w:t xml:space="preserve">. </w:t>
      </w:r>
    </w:p>
    <w:p w14:paraId="14BCD205" w14:textId="77777777" w:rsidR="00411B9E" w:rsidRPr="002F5FCF" w:rsidRDefault="00411B9E"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p>
    <w:p w14:paraId="2AD1D439" w14:textId="421200ED" w:rsidR="00411B9E" w:rsidRPr="002F5FCF" w:rsidRDefault="00411B9E"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2F5FCF">
        <w:rPr>
          <w:b/>
          <w:szCs w:val="24"/>
        </w:rPr>
        <w:t>Whereas</w:t>
      </w:r>
      <w:r w:rsidRPr="002F5FCF">
        <w:rPr>
          <w:szCs w:val="24"/>
        </w:rPr>
        <w:t xml:space="preserve">, OAG determined that Contractor’s proposal was the most advantageous to the OAG after taking into consideration all of the evaluation factors set forth in the </w:t>
      </w:r>
      <w:r w:rsidR="00380BA1">
        <w:rPr>
          <w:szCs w:val="24"/>
        </w:rPr>
        <w:t>IFB</w:t>
      </w:r>
      <w:r w:rsidR="00380BA1" w:rsidRPr="002F5FCF">
        <w:rPr>
          <w:szCs w:val="24"/>
        </w:rPr>
        <w:t xml:space="preserve"> </w:t>
      </w:r>
      <w:r w:rsidRPr="002F5FCF">
        <w:rPr>
          <w:szCs w:val="24"/>
        </w:rPr>
        <w:t xml:space="preserve">and selected the Contractor for contract negotiations; and </w:t>
      </w:r>
    </w:p>
    <w:p w14:paraId="4EC75058" w14:textId="77777777" w:rsidR="00411B9E" w:rsidRPr="002F5FCF" w:rsidRDefault="00411B9E"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p>
    <w:p w14:paraId="4F621E4E" w14:textId="77777777" w:rsidR="00411B9E" w:rsidRPr="002F5FCF" w:rsidRDefault="00411B9E"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2F5FCF">
        <w:rPr>
          <w:b/>
          <w:szCs w:val="24"/>
        </w:rPr>
        <w:t>Whereas</w:t>
      </w:r>
      <w:r w:rsidRPr="002F5FCF">
        <w:rPr>
          <w:szCs w:val="24"/>
        </w:rPr>
        <w:t xml:space="preserve">, OAG and the Contractor have negotiated this Contract as their final and entire agreement in regard to providing settlement administration services to the OAG. </w:t>
      </w:r>
    </w:p>
    <w:p w14:paraId="0231641E" w14:textId="77777777" w:rsidR="005442AD" w:rsidRPr="002F5FCF" w:rsidRDefault="005442AD"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p>
    <w:p w14:paraId="3BDA74D7" w14:textId="5FD69EDF"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2F5FCF">
        <w:rPr>
          <w:b/>
          <w:szCs w:val="24"/>
        </w:rPr>
        <w:t>NOW, THEREFORE</w:t>
      </w:r>
      <w:r w:rsidRPr="002F5FCF">
        <w:rPr>
          <w:szCs w:val="24"/>
        </w:rPr>
        <w:t xml:space="preserve">, the OAG and the </w:t>
      </w:r>
      <w:r w:rsidR="002D64FC" w:rsidRPr="002F5FCF">
        <w:rPr>
          <w:szCs w:val="24"/>
        </w:rPr>
        <w:t>Contractor</w:t>
      </w:r>
      <w:r w:rsidRPr="002F5FCF">
        <w:rPr>
          <w:szCs w:val="24"/>
        </w:rPr>
        <w:t xml:space="preserve">, with the intention of being legally </w:t>
      </w:r>
      <w:proofErr w:type="gramStart"/>
      <w:r w:rsidRPr="002F5FCF">
        <w:rPr>
          <w:szCs w:val="24"/>
        </w:rPr>
        <w:t>bound</w:t>
      </w:r>
      <w:proofErr w:type="gramEnd"/>
      <w:r w:rsidRPr="002F5FCF">
        <w:rPr>
          <w:szCs w:val="24"/>
        </w:rPr>
        <w:t xml:space="preserve"> hereby, agree as follows:</w:t>
      </w:r>
    </w:p>
    <w:p w14:paraId="46C140D0" w14:textId="77777777" w:rsidR="005D6170" w:rsidRPr="002F5FCF" w:rsidRDefault="005D6170" w:rsidP="005D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EE03AD5" w14:textId="57877BD3" w:rsidR="00A9003D" w:rsidRPr="002F5FCF" w:rsidRDefault="00033B5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1.</w:t>
      </w:r>
      <w:r w:rsidRPr="002F5FCF">
        <w:rPr>
          <w:szCs w:val="24"/>
        </w:rPr>
        <w:tab/>
      </w:r>
      <w:r w:rsidR="0082550B" w:rsidRPr="002F5FCF">
        <w:rPr>
          <w:szCs w:val="24"/>
          <w:u w:val="single"/>
        </w:rPr>
        <w:t>Settlement Administration</w:t>
      </w:r>
      <w:r w:rsidR="005F3FD3" w:rsidRPr="002F5FCF">
        <w:rPr>
          <w:szCs w:val="24"/>
          <w:u w:val="single"/>
        </w:rPr>
        <w:t xml:space="preserve"> </w:t>
      </w:r>
      <w:r w:rsidR="00CC6EBB" w:rsidRPr="002F5FCF">
        <w:rPr>
          <w:szCs w:val="24"/>
          <w:u w:val="single"/>
        </w:rPr>
        <w:t>Specifications</w:t>
      </w:r>
      <w:r w:rsidR="00CC6EBB" w:rsidRPr="002F5FCF">
        <w:rPr>
          <w:szCs w:val="24"/>
        </w:rPr>
        <w:t>.  Parties agree the Settlement shall be</w:t>
      </w:r>
      <w:r w:rsidR="005F3FD3" w:rsidRPr="002F5FCF">
        <w:rPr>
          <w:szCs w:val="24"/>
        </w:rPr>
        <w:t xml:space="preserve"> adm</w:t>
      </w:r>
      <w:r w:rsidR="007C4615" w:rsidRPr="002F5FCF">
        <w:rPr>
          <w:szCs w:val="24"/>
        </w:rPr>
        <w:t>inistered according</w:t>
      </w:r>
      <w:r w:rsidR="0082550B" w:rsidRPr="002F5FCF">
        <w:rPr>
          <w:szCs w:val="24"/>
        </w:rPr>
        <w:t xml:space="preserve"> to</w:t>
      </w:r>
      <w:r w:rsidR="00757F9A" w:rsidRPr="002F5FCF">
        <w:rPr>
          <w:szCs w:val="24"/>
        </w:rPr>
        <w:t>: (a)</w:t>
      </w:r>
      <w:r w:rsidR="0082550B" w:rsidRPr="002F5FCF">
        <w:rPr>
          <w:szCs w:val="24"/>
        </w:rPr>
        <w:t xml:space="preserve"> the Settlement Administration</w:t>
      </w:r>
      <w:r w:rsidR="00CC6EBB" w:rsidRPr="002F5FCF">
        <w:rPr>
          <w:szCs w:val="24"/>
        </w:rPr>
        <w:t xml:space="preserve"> Specifications</w:t>
      </w:r>
      <w:r w:rsidR="00636EF9" w:rsidRPr="002F5FCF">
        <w:rPr>
          <w:szCs w:val="24"/>
        </w:rPr>
        <w:t xml:space="preserve"> </w:t>
      </w:r>
      <w:r w:rsidR="00541AFC" w:rsidRPr="002F5FCF">
        <w:rPr>
          <w:szCs w:val="24"/>
        </w:rPr>
        <w:t xml:space="preserve">as set forth in </w:t>
      </w:r>
      <w:r w:rsidR="009F7268">
        <w:rPr>
          <w:szCs w:val="24"/>
        </w:rPr>
        <w:t xml:space="preserve">IFB </w:t>
      </w:r>
      <w:r w:rsidR="00C75E05" w:rsidRPr="002F5FCF">
        <w:rPr>
          <w:szCs w:val="24"/>
        </w:rPr>
        <w:t xml:space="preserve"># </w:t>
      </w:r>
      <w:r w:rsidR="00181F63">
        <w:t>6100057113</w:t>
      </w:r>
      <w:r w:rsidR="00757F9A" w:rsidRPr="002F5FCF">
        <w:rPr>
          <w:szCs w:val="24"/>
        </w:rPr>
        <w:t>, which is attached hereto as Exhibit A and made a part hereof,</w:t>
      </w:r>
      <w:r w:rsidR="00C75E05" w:rsidRPr="002F5FCF">
        <w:rPr>
          <w:szCs w:val="24"/>
        </w:rPr>
        <w:t xml:space="preserve"> and</w:t>
      </w:r>
      <w:r w:rsidR="00757F9A" w:rsidRPr="002F5FCF">
        <w:rPr>
          <w:szCs w:val="24"/>
        </w:rPr>
        <w:t xml:space="preserve"> (b)</w:t>
      </w:r>
      <w:r w:rsidR="00C75E05" w:rsidRPr="002F5FCF">
        <w:rPr>
          <w:szCs w:val="24"/>
        </w:rPr>
        <w:t xml:space="preserve"> </w:t>
      </w:r>
      <w:r w:rsidR="00752F40" w:rsidRPr="002F5FCF">
        <w:rPr>
          <w:szCs w:val="24"/>
        </w:rPr>
        <w:t>Contractor’s Submittal as provided in its</w:t>
      </w:r>
      <w:r w:rsidR="009F7268">
        <w:rPr>
          <w:szCs w:val="24"/>
        </w:rPr>
        <w:t xml:space="preserve"> IFB</w:t>
      </w:r>
      <w:r w:rsidR="00752F40" w:rsidRPr="002F5FCF">
        <w:rPr>
          <w:szCs w:val="24"/>
        </w:rPr>
        <w:t xml:space="preserve"> </w:t>
      </w:r>
      <w:r w:rsidR="006A710A">
        <w:rPr>
          <w:szCs w:val="24"/>
        </w:rPr>
        <w:t>Response</w:t>
      </w:r>
      <w:r w:rsidR="00757F9A" w:rsidRPr="002F5FCF">
        <w:rPr>
          <w:szCs w:val="24"/>
        </w:rPr>
        <w:t>, which is attached hereto as Exhibit B and made a part hereof</w:t>
      </w:r>
      <w:r w:rsidR="00752F40" w:rsidRPr="002F5FCF">
        <w:rPr>
          <w:szCs w:val="24"/>
        </w:rPr>
        <w:t>. The terms</w:t>
      </w:r>
      <w:r w:rsidR="00C83A87" w:rsidRPr="002F5FCF">
        <w:rPr>
          <w:szCs w:val="24"/>
        </w:rPr>
        <w:t xml:space="preserve"> and conditions contained in </w:t>
      </w:r>
      <w:r w:rsidR="006A710A">
        <w:rPr>
          <w:szCs w:val="24"/>
        </w:rPr>
        <w:t xml:space="preserve">IFB </w:t>
      </w:r>
      <w:r w:rsidR="00C83A87" w:rsidRPr="002F5FCF">
        <w:rPr>
          <w:szCs w:val="24"/>
        </w:rPr>
        <w:t>#</w:t>
      </w:r>
      <w:r w:rsidR="004A0284">
        <w:t>6100057113</w:t>
      </w:r>
      <w:r w:rsidR="00C83A87" w:rsidRPr="002F5FCF">
        <w:rPr>
          <w:szCs w:val="24"/>
        </w:rPr>
        <w:t xml:space="preserve"> </w:t>
      </w:r>
      <w:r w:rsidR="00752F40" w:rsidRPr="002F5FCF">
        <w:rPr>
          <w:szCs w:val="24"/>
        </w:rPr>
        <w:t xml:space="preserve">are </w:t>
      </w:r>
      <w:r w:rsidR="00B6325E" w:rsidRPr="002F5FCF">
        <w:rPr>
          <w:szCs w:val="24"/>
        </w:rPr>
        <w:t xml:space="preserve">attached hereto as Exhibit C </w:t>
      </w:r>
      <w:r w:rsidR="00752F40" w:rsidRPr="002F5FCF">
        <w:rPr>
          <w:szCs w:val="24"/>
        </w:rPr>
        <w:t>and made a part of this Contract except that</w:t>
      </w:r>
      <w:r w:rsidR="00C83A87" w:rsidRPr="002F5FCF">
        <w:rPr>
          <w:szCs w:val="24"/>
        </w:rPr>
        <w:t xml:space="preserve"> </w:t>
      </w:r>
      <w:r w:rsidR="00292B35" w:rsidRPr="002F5FCF">
        <w:rPr>
          <w:szCs w:val="24"/>
        </w:rPr>
        <w:t xml:space="preserve">the Parties mutually agree </w:t>
      </w:r>
      <w:r w:rsidR="002D64FC" w:rsidRPr="002F5FCF">
        <w:rPr>
          <w:szCs w:val="24"/>
        </w:rPr>
        <w:t xml:space="preserve">to modify </w:t>
      </w:r>
      <w:r w:rsidR="00292B35" w:rsidRPr="002F5FCF">
        <w:rPr>
          <w:szCs w:val="24"/>
        </w:rPr>
        <w:t xml:space="preserve">the </w:t>
      </w:r>
      <w:r w:rsidR="00C83A87" w:rsidRPr="002F5FCF">
        <w:rPr>
          <w:szCs w:val="24"/>
        </w:rPr>
        <w:t xml:space="preserve">following paragraphs </w:t>
      </w:r>
      <w:r w:rsidR="002D64FC" w:rsidRPr="002F5FCF">
        <w:rPr>
          <w:szCs w:val="24"/>
        </w:rPr>
        <w:t>as indicated below</w:t>
      </w:r>
      <w:r w:rsidR="00752F40" w:rsidRPr="002F5FCF">
        <w:rPr>
          <w:szCs w:val="24"/>
        </w:rPr>
        <w:t>:</w:t>
      </w:r>
    </w:p>
    <w:p w14:paraId="683C6F9A" w14:textId="77777777" w:rsidR="00F90480" w:rsidRPr="002F5FCF" w:rsidRDefault="00F90480" w:rsidP="00F9048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
    <w:p w14:paraId="51E6DDA7" w14:textId="1886B03A" w:rsidR="00B3644A" w:rsidRPr="002F5FCF" w:rsidRDefault="00B3644A" w:rsidP="00033B5C">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V.2 CONTRACT-002.1a Term of Contract [deleted]</w:t>
      </w:r>
    </w:p>
    <w:p w14:paraId="2905520C" w14:textId="7063487B" w:rsidR="00C83A87" w:rsidRPr="002F5FCF" w:rsidRDefault="00C83A87" w:rsidP="00033B5C">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u w:val="single"/>
        </w:rPr>
        <w:t>V.3 CONTRACT—002.2</w:t>
      </w:r>
      <w:r w:rsidR="002D64FC" w:rsidRPr="002F5FCF">
        <w:rPr>
          <w:szCs w:val="24"/>
          <w:u w:val="single"/>
        </w:rPr>
        <w:t>b</w:t>
      </w:r>
      <w:r w:rsidRPr="002F5FCF">
        <w:rPr>
          <w:szCs w:val="24"/>
          <w:u w:val="single"/>
        </w:rPr>
        <w:t xml:space="preserve"> Renewal of Contract Term</w:t>
      </w:r>
      <w:r w:rsidR="002D64FC" w:rsidRPr="002F5FCF">
        <w:rPr>
          <w:szCs w:val="24"/>
          <w:u w:val="single"/>
        </w:rPr>
        <w:t xml:space="preserve"> - Mutual</w:t>
      </w:r>
      <w:r w:rsidR="003074D8" w:rsidRPr="002F5FCF">
        <w:rPr>
          <w:szCs w:val="24"/>
          <w:u w:val="single"/>
        </w:rPr>
        <w:t xml:space="preserve"> [deleted]</w:t>
      </w:r>
    </w:p>
    <w:p w14:paraId="6116A15A" w14:textId="3C23E51F" w:rsidR="00C83A87" w:rsidRPr="002F5FCF" w:rsidRDefault="00C83A87" w:rsidP="00033B5C">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u w:val="single"/>
        </w:rPr>
        <w:t>V.21 CONTRACT—015.2 Billing Requirements</w:t>
      </w:r>
      <w:r w:rsidR="003074D8" w:rsidRPr="002F5FCF">
        <w:rPr>
          <w:szCs w:val="24"/>
          <w:u w:val="single"/>
        </w:rPr>
        <w:t xml:space="preserve"> [deleted]</w:t>
      </w:r>
    </w:p>
    <w:p w14:paraId="05B928E9" w14:textId="2C153624" w:rsidR="00C83A87" w:rsidRPr="002F5FCF" w:rsidRDefault="00C83A87" w:rsidP="00033B5C">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u w:val="single"/>
        </w:rPr>
        <w:t>V.22 CONTRACT—016.1 Payment</w:t>
      </w:r>
      <w:r w:rsidR="003074D8" w:rsidRPr="002F5FCF">
        <w:rPr>
          <w:szCs w:val="24"/>
          <w:u w:val="single"/>
        </w:rPr>
        <w:t xml:space="preserve"> [deleted]</w:t>
      </w:r>
    </w:p>
    <w:p w14:paraId="5B5679DA" w14:textId="40155A1A" w:rsidR="003074D8" w:rsidRPr="002F5FCF" w:rsidRDefault="003074D8" w:rsidP="00033B5C">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 xml:space="preserve">V. 25 CONTRACT -019.1 Hold Harmless Provision </w:t>
      </w:r>
    </w:p>
    <w:p w14:paraId="0C4A30A2" w14:textId="2BE0825B" w:rsidR="002A0261" w:rsidRPr="002F5FCF" w:rsidRDefault="002A0261" w:rsidP="002F5FCF">
      <w:pPr>
        <w:pStyle w:val="ListParagraph"/>
        <w:spacing w:before="200" w:line="276" w:lineRule="auto"/>
        <w:ind w:left="1440"/>
        <w:jc w:val="both"/>
        <w:rPr>
          <w:spacing w:val="-5"/>
          <w:szCs w:val="24"/>
        </w:rPr>
      </w:pPr>
      <w:r w:rsidRPr="002F5FCF">
        <w:rPr>
          <w:szCs w:val="24"/>
        </w:rPr>
        <w:t xml:space="preserve">(c) </w:t>
      </w:r>
      <w:r w:rsidRPr="002F5FCF">
        <w:rPr>
          <w:spacing w:val="-5"/>
          <w:szCs w:val="24"/>
        </w:rPr>
        <w:t xml:space="preserve">Each party’s total liability to the other for any and all claim(s) arising from or in any way related to this Agreement and any SOW will not exceed in the aggregate the greater of $100,000 or the sums paid by Customer for the service that is the subject of such claim(s) during the previous 12 month period, </w:t>
      </w:r>
      <w:r w:rsidRPr="002F5FCF">
        <w:rPr>
          <w:szCs w:val="24"/>
        </w:rPr>
        <w:t xml:space="preserve">excluding </w:t>
      </w:r>
      <w:r w:rsidRPr="002F5FCF">
        <w:rPr>
          <w:szCs w:val="24"/>
        </w:rPr>
        <w:lastRenderedPageBreak/>
        <w:t>pass through costs such as postage and freight,</w:t>
      </w:r>
      <w:r w:rsidRPr="002F5FCF">
        <w:rPr>
          <w:spacing w:val="-5"/>
          <w:szCs w:val="24"/>
        </w:rPr>
        <w:t> regardless of the basis of such claim(s).</w:t>
      </w:r>
    </w:p>
    <w:p w14:paraId="15387977" w14:textId="0E4B07E0" w:rsidR="002A0261" w:rsidRPr="002F5FCF" w:rsidRDefault="002A0261" w:rsidP="002F5FCF">
      <w:pPr>
        <w:spacing w:before="200" w:line="276" w:lineRule="auto"/>
        <w:ind w:left="1440"/>
        <w:jc w:val="both"/>
        <w:rPr>
          <w:spacing w:val="-5"/>
          <w:szCs w:val="24"/>
        </w:rPr>
      </w:pPr>
      <w:r w:rsidRPr="002F5FCF">
        <w:rPr>
          <w:spacing w:val="-5"/>
          <w:szCs w:val="24"/>
        </w:rPr>
        <w:t>(d) The foregoing limitation does not apply to damages proximately caused by: (i) bodily injury or tangible personal property damage for which a party is legally liable; (ii) misappropriation of confidential information by a party in breach of its confidentiality obligations hereunder; or (iii) to claims for which liability may not be limited in accordance with applicable law.</w:t>
      </w:r>
    </w:p>
    <w:p w14:paraId="32989011" w14:textId="77F14A1D" w:rsidR="002A0261" w:rsidRPr="002F5FCF" w:rsidRDefault="002A0261" w:rsidP="002F5FCF">
      <w:pPr>
        <w:spacing w:before="200" w:line="276" w:lineRule="auto"/>
        <w:ind w:left="1440"/>
        <w:jc w:val="both"/>
        <w:rPr>
          <w:spacing w:val="-5"/>
          <w:szCs w:val="24"/>
        </w:rPr>
      </w:pPr>
      <w:r w:rsidRPr="002F5FCF">
        <w:rPr>
          <w:spacing w:val="-5"/>
          <w:szCs w:val="24"/>
        </w:rPr>
        <w:t xml:space="preserve">(e) Neither party is liable for any indirect, special, punitive, incidental nor consequential damages, including lost profits (other than amounts due to </w:t>
      </w:r>
      <w:r w:rsidR="00486868" w:rsidRPr="002F5FCF">
        <w:rPr>
          <w:spacing w:val="-5"/>
          <w:szCs w:val="24"/>
        </w:rPr>
        <w:t>Rust</w:t>
      </w:r>
      <w:r w:rsidRPr="002F5FCF">
        <w:rPr>
          <w:spacing w:val="-5"/>
          <w:szCs w:val="24"/>
        </w:rPr>
        <w:t xml:space="preserve"> under this Agreement), lost savings, loss of or damage to data or business opportunities.</w:t>
      </w:r>
    </w:p>
    <w:p w14:paraId="646DCD06" w14:textId="4379CD00" w:rsidR="002E6694" w:rsidRPr="002F5FCF" w:rsidRDefault="002E6694" w:rsidP="002F5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ab/>
      </w:r>
      <w:proofErr w:type="gramStart"/>
      <w:r w:rsidRPr="002F5FCF">
        <w:rPr>
          <w:szCs w:val="24"/>
        </w:rPr>
        <w:t>e.  V.29</w:t>
      </w:r>
      <w:proofErr w:type="gramEnd"/>
      <w:r w:rsidRPr="002F5FCF">
        <w:rPr>
          <w:szCs w:val="24"/>
        </w:rPr>
        <w:t xml:space="preserve"> CONTRACT—023.1a Termination Provisions</w:t>
      </w:r>
    </w:p>
    <w:p w14:paraId="0A0905CF" w14:textId="2F25E981" w:rsidR="002E6694" w:rsidRPr="002F5FCF" w:rsidRDefault="002E6694" w:rsidP="002F5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2F5FCF">
        <w:rPr>
          <w:szCs w:val="24"/>
        </w:rPr>
        <w:tab/>
      </w:r>
      <w:r w:rsidRPr="002F5FCF">
        <w:rPr>
          <w:szCs w:val="24"/>
        </w:rPr>
        <w:tab/>
        <w:t xml:space="preserve">a. TERMINATION FOR CONVENIENCE: The Commonwealth shall have the right to terminate the Contract or a Purchase Order for its convenience if the Commonwealth determines to be in its best interest. The Contractor shall be paid for work satisfactorily completed prior to the </w:t>
      </w:r>
      <w:r w:rsidR="00BD6916" w:rsidRPr="002F5FCF">
        <w:rPr>
          <w:szCs w:val="24"/>
        </w:rPr>
        <w:t>e</w:t>
      </w:r>
      <w:r w:rsidRPr="002F5FCF">
        <w:rPr>
          <w:szCs w:val="24"/>
        </w:rPr>
        <w:t>ffective date of the termination, but in no event shall Contractor be entitled to recover loss of profits. The Commonwealth will provide Contractor at least forty-five (45) days’ notice in the event it exercise</w:t>
      </w:r>
      <w:r w:rsidR="00BD6916" w:rsidRPr="002F5FCF">
        <w:rPr>
          <w:szCs w:val="24"/>
        </w:rPr>
        <w:t>s</w:t>
      </w:r>
      <w:r w:rsidRPr="002F5FCF">
        <w:rPr>
          <w:szCs w:val="24"/>
        </w:rPr>
        <w:t xml:space="preserve"> its right of termination under this </w:t>
      </w:r>
      <w:r w:rsidR="00BD6916" w:rsidRPr="002F5FCF">
        <w:rPr>
          <w:szCs w:val="24"/>
        </w:rPr>
        <w:t>subparagraph</w:t>
      </w:r>
      <w:r w:rsidRPr="002F5FCF">
        <w:rPr>
          <w:szCs w:val="24"/>
        </w:rPr>
        <w:t xml:space="preserve">. </w:t>
      </w:r>
    </w:p>
    <w:p w14:paraId="1A90942D" w14:textId="755AEEB5" w:rsidR="002E6694" w:rsidRPr="002F5FCF" w:rsidRDefault="004A0284" w:rsidP="002F5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Pr>
          <w:szCs w:val="24"/>
        </w:rPr>
        <w:lastRenderedPageBreak/>
        <w:tab/>
      </w:r>
      <w:r w:rsidR="002E6694" w:rsidRPr="002F5FCF">
        <w:rPr>
          <w:szCs w:val="24"/>
        </w:rPr>
        <w:t>f. V.43 CONTRACT—036.1 Background Checks</w:t>
      </w:r>
      <w:r w:rsidR="00C94320" w:rsidRPr="002F5FCF">
        <w:rPr>
          <w:szCs w:val="24"/>
        </w:rPr>
        <w:t xml:space="preserve"> – The Commonwealth agrees that Contractor may rely on its own employee background checks to comply with subparagraph (a) of this provision, provided that such background checks are current and </w:t>
      </w:r>
      <w:r w:rsidR="00C94320" w:rsidRPr="00380BA1">
        <w:rPr>
          <w:szCs w:val="24"/>
        </w:rPr>
        <w:t xml:space="preserve">comply with </w:t>
      </w:r>
      <w:r w:rsidR="00B3644A" w:rsidRPr="002F5FCF">
        <w:rPr>
          <w:szCs w:val="24"/>
        </w:rPr>
        <w:t>this paragraph</w:t>
      </w:r>
      <w:r w:rsidR="00C94320" w:rsidRPr="00380BA1">
        <w:rPr>
          <w:szCs w:val="24"/>
        </w:rPr>
        <w:t>.</w:t>
      </w:r>
      <w:r w:rsidR="00C94320" w:rsidRPr="002F5FCF">
        <w:rPr>
          <w:szCs w:val="24"/>
        </w:rPr>
        <w:t xml:space="preserve"> </w:t>
      </w:r>
    </w:p>
    <w:p w14:paraId="20F86051" w14:textId="77777777" w:rsidR="00C83A87" w:rsidRPr="002F5FCF" w:rsidRDefault="00C83A87" w:rsidP="00033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B06497D" w14:textId="77777777" w:rsidR="00C83A87" w:rsidRPr="002F5FCF" w:rsidRDefault="00C83A87" w:rsidP="00B4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 xml:space="preserve">The terms and conditions for </w:t>
      </w:r>
      <w:r w:rsidRPr="00380BA1">
        <w:rPr>
          <w:szCs w:val="24"/>
        </w:rPr>
        <w:t>contract term and renewal</w:t>
      </w:r>
      <w:r w:rsidRPr="002F5FCF">
        <w:rPr>
          <w:szCs w:val="24"/>
        </w:rPr>
        <w:t>, billing requirements, and payment are replaced by the terms and conditions contained in this Contract.</w:t>
      </w:r>
    </w:p>
    <w:p w14:paraId="7B3E0452" w14:textId="77777777" w:rsidR="00A9003D" w:rsidRPr="002F5FCF" w:rsidRDefault="00A9003D" w:rsidP="00A9003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DA6C1F8" w14:textId="59666BD3" w:rsidR="00A9003D" w:rsidRPr="002F5FCF" w:rsidRDefault="00033B5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ab/>
        <w:t>2.</w:t>
      </w:r>
      <w:r w:rsidRPr="002F5FCF">
        <w:rPr>
          <w:szCs w:val="24"/>
        </w:rPr>
        <w:tab/>
      </w:r>
      <w:r w:rsidR="00AE7A2D" w:rsidRPr="002F5FCF">
        <w:rPr>
          <w:szCs w:val="24"/>
          <w:u w:val="single"/>
        </w:rPr>
        <w:t>Contractor Services</w:t>
      </w:r>
      <w:r w:rsidR="00AE7A2D" w:rsidRPr="002F5FCF">
        <w:rPr>
          <w:szCs w:val="24"/>
        </w:rPr>
        <w:t xml:space="preserve">. </w:t>
      </w:r>
      <w:r w:rsidR="00452279" w:rsidRPr="002F5FCF">
        <w:rPr>
          <w:szCs w:val="24"/>
        </w:rPr>
        <w:t xml:space="preserve">The Contractor shall provide Settlement Administrator Services listed in </w:t>
      </w:r>
      <w:r w:rsidR="00993521" w:rsidRPr="002F5FCF">
        <w:rPr>
          <w:szCs w:val="24"/>
        </w:rPr>
        <w:t xml:space="preserve">accordance with </w:t>
      </w:r>
      <w:r w:rsidR="006A710A">
        <w:rPr>
          <w:szCs w:val="24"/>
        </w:rPr>
        <w:t>IFB _______</w:t>
      </w:r>
      <w:r w:rsidR="00993521" w:rsidRPr="002F5FCF">
        <w:rPr>
          <w:szCs w:val="24"/>
        </w:rPr>
        <w:t xml:space="preserve"> and </w:t>
      </w:r>
      <w:r w:rsidR="00752F40" w:rsidRPr="002F5FCF">
        <w:rPr>
          <w:szCs w:val="24"/>
        </w:rPr>
        <w:t xml:space="preserve">for the prices listed </w:t>
      </w:r>
      <w:r w:rsidR="006A710A">
        <w:rPr>
          <w:szCs w:val="24"/>
        </w:rPr>
        <w:t xml:space="preserve">IFB Response. </w:t>
      </w:r>
    </w:p>
    <w:p w14:paraId="6A35B9A5" w14:textId="77777777" w:rsidR="00452279" w:rsidRPr="002F5FCF" w:rsidRDefault="00452279" w:rsidP="00541A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A1FD119" w14:textId="4627AE89" w:rsidR="005D6170" w:rsidRPr="002F5FCF" w:rsidRDefault="00033B5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ab/>
        <w:t>3.</w:t>
      </w:r>
      <w:r w:rsidRPr="002F5FCF">
        <w:rPr>
          <w:szCs w:val="24"/>
        </w:rPr>
        <w:tab/>
      </w:r>
      <w:r w:rsidR="004226A0" w:rsidRPr="002F5FCF">
        <w:rPr>
          <w:szCs w:val="24"/>
          <w:u w:val="single"/>
        </w:rPr>
        <w:t>Effective Date</w:t>
      </w:r>
      <w:r w:rsidR="005D6170" w:rsidRPr="002F5FCF">
        <w:rPr>
          <w:szCs w:val="24"/>
        </w:rPr>
        <w:t xml:space="preserve">.  </w:t>
      </w:r>
      <w:r w:rsidR="000B29F2" w:rsidRPr="002F5FCF">
        <w:rPr>
          <w:szCs w:val="24"/>
        </w:rPr>
        <w:t>The Effective Date of this Contract shall be the date all Commonwealth approvals required by the Commonwealth contracting procedures have been obtained. The Contractor shall not start the performance of any work prior to the Effective Date of the contract, and the Contractor shall not be entitled to payment for any service or work performed or expenses incurred before th</w:t>
      </w:r>
      <w:r w:rsidR="00D94C14" w:rsidRPr="002F5FCF">
        <w:rPr>
          <w:szCs w:val="24"/>
        </w:rPr>
        <w:t>e Effective Date of the Contract</w:t>
      </w:r>
      <w:r w:rsidR="000B29F2" w:rsidRPr="002F5FCF">
        <w:rPr>
          <w:szCs w:val="24"/>
        </w:rPr>
        <w:t xml:space="preserve">. </w:t>
      </w:r>
      <w:r w:rsidR="00541AFC" w:rsidRPr="002F5FCF">
        <w:rPr>
          <w:szCs w:val="24"/>
        </w:rPr>
        <w:t xml:space="preserve"> </w:t>
      </w:r>
    </w:p>
    <w:p w14:paraId="15503826" w14:textId="77777777" w:rsidR="00240BAB" w:rsidRPr="002F5FCF" w:rsidRDefault="00240BAB" w:rsidP="00DC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D0C174E" w14:textId="03A6271F" w:rsidR="00240BAB" w:rsidRPr="002F5FCF" w:rsidRDefault="00033B5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ab/>
        <w:t>4.</w:t>
      </w:r>
      <w:r w:rsidRPr="002F5FCF">
        <w:rPr>
          <w:szCs w:val="24"/>
        </w:rPr>
        <w:tab/>
      </w:r>
      <w:r w:rsidR="00240BAB" w:rsidRPr="002F5FCF">
        <w:rPr>
          <w:szCs w:val="24"/>
          <w:u w:val="single"/>
        </w:rPr>
        <w:t xml:space="preserve">Term </w:t>
      </w:r>
      <w:r w:rsidR="004226A0" w:rsidRPr="002F5FCF">
        <w:rPr>
          <w:szCs w:val="24"/>
          <w:u w:val="single"/>
        </w:rPr>
        <w:t xml:space="preserve">and Renewal of </w:t>
      </w:r>
      <w:r w:rsidR="00240BAB" w:rsidRPr="002F5FCF">
        <w:rPr>
          <w:szCs w:val="24"/>
          <w:u w:val="single"/>
        </w:rPr>
        <w:t>Agreement</w:t>
      </w:r>
      <w:r w:rsidR="00240BAB" w:rsidRPr="002F5FCF">
        <w:rPr>
          <w:szCs w:val="24"/>
        </w:rPr>
        <w:t xml:space="preserve">. </w:t>
      </w:r>
      <w:r w:rsidR="00240BAB" w:rsidRPr="00092536">
        <w:rPr>
          <w:szCs w:val="24"/>
        </w:rPr>
        <w:t>The term of this agreement shall be</w:t>
      </w:r>
      <w:r w:rsidR="00257B43" w:rsidRPr="00092536">
        <w:rPr>
          <w:szCs w:val="24"/>
        </w:rPr>
        <w:t>gin upon the Effective Date and shall terminate</w:t>
      </w:r>
      <w:r w:rsidR="00240BAB" w:rsidRPr="00092536">
        <w:rPr>
          <w:szCs w:val="24"/>
        </w:rPr>
        <w:t xml:space="preserve"> </w:t>
      </w:r>
      <w:r w:rsidR="004A0284" w:rsidRPr="00092536">
        <w:rPr>
          <w:szCs w:val="24"/>
        </w:rPr>
        <w:t>Three (3)</w:t>
      </w:r>
      <w:r w:rsidR="00240BAB" w:rsidRPr="00092536">
        <w:rPr>
          <w:szCs w:val="24"/>
        </w:rPr>
        <w:t>) year</w:t>
      </w:r>
      <w:r w:rsidR="004A0284" w:rsidRPr="00092536">
        <w:rPr>
          <w:szCs w:val="24"/>
        </w:rPr>
        <w:t>s</w:t>
      </w:r>
      <w:r w:rsidR="00240BAB" w:rsidRPr="00092536">
        <w:rPr>
          <w:szCs w:val="24"/>
        </w:rPr>
        <w:t xml:space="preserve"> </w:t>
      </w:r>
      <w:r w:rsidR="00257B43" w:rsidRPr="00092536">
        <w:rPr>
          <w:szCs w:val="24"/>
        </w:rPr>
        <w:t>from</w:t>
      </w:r>
      <w:r w:rsidR="00240BAB" w:rsidRPr="00092536">
        <w:rPr>
          <w:szCs w:val="24"/>
        </w:rPr>
        <w:t xml:space="preserve"> </w:t>
      </w:r>
      <w:r w:rsidR="006A710A" w:rsidRPr="00092536">
        <w:rPr>
          <w:szCs w:val="24"/>
        </w:rPr>
        <w:t xml:space="preserve">[date/event]. </w:t>
      </w:r>
      <w:r w:rsidR="00240BAB" w:rsidRPr="00092536">
        <w:rPr>
          <w:szCs w:val="24"/>
        </w:rPr>
        <w:t>The Parties agree they may renew this contract by</w:t>
      </w:r>
      <w:r w:rsidR="00D70F6C" w:rsidRPr="00092536">
        <w:rPr>
          <w:szCs w:val="24"/>
        </w:rPr>
        <w:t xml:space="preserve"> mutual agreement for up to three</w:t>
      </w:r>
      <w:r w:rsidR="00240BAB" w:rsidRPr="00092536">
        <w:rPr>
          <w:szCs w:val="24"/>
        </w:rPr>
        <w:t xml:space="preserve"> (</w:t>
      </w:r>
      <w:r w:rsidR="00D70F6C" w:rsidRPr="00092536">
        <w:rPr>
          <w:szCs w:val="24"/>
        </w:rPr>
        <w:t>3</w:t>
      </w:r>
      <w:r w:rsidR="00240BAB" w:rsidRPr="00092536">
        <w:rPr>
          <w:szCs w:val="24"/>
        </w:rPr>
        <w:t>) additional one-year service periods for the same terms, conditions and services set forth in the herein.</w:t>
      </w:r>
    </w:p>
    <w:p w14:paraId="03E6EBEC" w14:textId="77777777" w:rsidR="00BB6F89" w:rsidRPr="002F5FCF" w:rsidRDefault="00BB6F89" w:rsidP="00BB6F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CF57574" w14:textId="1FE868EC" w:rsidR="00BB6F89" w:rsidRPr="002F5FCF" w:rsidRDefault="00033B5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F5FCF">
        <w:rPr>
          <w:szCs w:val="24"/>
        </w:rPr>
        <w:tab/>
        <w:t>5.</w:t>
      </w:r>
      <w:r w:rsidRPr="002F5FCF">
        <w:rPr>
          <w:szCs w:val="24"/>
        </w:rPr>
        <w:tab/>
      </w:r>
      <w:r w:rsidR="00BB6F89" w:rsidRPr="002F5FCF">
        <w:rPr>
          <w:szCs w:val="24"/>
          <w:u w:val="single"/>
        </w:rPr>
        <w:t>Contract Documents</w:t>
      </w:r>
      <w:r w:rsidR="00BB6F89" w:rsidRPr="002F5FCF">
        <w:rPr>
          <w:szCs w:val="24"/>
        </w:rPr>
        <w:t>. This Contract is composed of the following documents</w:t>
      </w:r>
      <w:r w:rsidR="008F49E3" w:rsidRPr="002F5FCF">
        <w:rPr>
          <w:szCs w:val="24"/>
        </w:rPr>
        <w:t xml:space="preserve"> which </w:t>
      </w:r>
      <w:r w:rsidR="00BB6F89" w:rsidRPr="002F5FCF">
        <w:rPr>
          <w:szCs w:val="24"/>
        </w:rPr>
        <w:t>are listed in order of precedence in the event of a conflict between these documents:</w:t>
      </w:r>
    </w:p>
    <w:p w14:paraId="7FA7D03C" w14:textId="77777777" w:rsidR="00BB6F89" w:rsidRPr="002F5FCF" w:rsidRDefault="00BB6F89" w:rsidP="00BB6F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
    <w:p w14:paraId="63EC799E" w14:textId="5F87920F" w:rsidR="00BB6F89" w:rsidRPr="002F5FCF" w:rsidRDefault="00033B5C" w:rsidP="009616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roofErr w:type="gramStart"/>
      <w:r w:rsidRPr="002F5FCF">
        <w:rPr>
          <w:szCs w:val="24"/>
        </w:rPr>
        <w:t>a</w:t>
      </w:r>
      <w:proofErr w:type="gramEnd"/>
      <w:r w:rsidRPr="002F5FCF">
        <w:rPr>
          <w:szCs w:val="24"/>
        </w:rPr>
        <w:t xml:space="preserve">, </w:t>
      </w:r>
      <w:r w:rsidR="00AE7A2D" w:rsidRPr="002F5FCF">
        <w:rPr>
          <w:szCs w:val="24"/>
        </w:rPr>
        <w:t xml:space="preserve">The Contract document contained herein. </w:t>
      </w:r>
    </w:p>
    <w:p w14:paraId="02028AED" w14:textId="1BA2E00D" w:rsidR="00AE7A2D" w:rsidRPr="002F5FCF" w:rsidRDefault="00033B5C" w:rsidP="009616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r w:rsidRPr="002F5FCF">
        <w:rPr>
          <w:szCs w:val="24"/>
        </w:rPr>
        <w:t xml:space="preserve">b. </w:t>
      </w:r>
      <w:r w:rsidR="00AE7A2D" w:rsidRPr="002F5FCF">
        <w:rPr>
          <w:szCs w:val="24"/>
        </w:rPr>
        <w:t xml:space="preserve">The terms and conditions contained in the </w:t>
      </w:r>
      <w:r w:rsidR="00C33350">
        <w:rPr>
          <w:szCs w:val="24"/>
        </w:rPr>
        <w:t>IFB</w:t>
      </w:r>
      <w:r w:rsidR="005917C8">
        <w:rPr>
          <w:szCs w:val="24"/>
        </w:rPr>
        <w:t xml:space="preserve"> No. </w:t>
      </w:r>
      <w:r w:rsidR="005917C8">
        <w:t>6100057113</w:t>
      </w:r>
      <w:r w:rsidR="008F49E3" w:rsidRPr="002F5FCF">
        <w:rPr>
          <w:szCs w:val="24"/>
        </w:rPr>
        <w:t xml:space="preserve"> which are attached hereto as Exhibit </w:t>
      </w:r>
      <w:r w:rsidR="005917C8">
        <w:rPr>
          <w:szCs w:val="24"/>
        </w:rPr>
        <w:t>__</w:t>
      </w:r>
      <w:r w:rsidR="005917C8">
        <w:rPr>
          <w:szCs w:val="24"/>
        </w:rPr>
        <w:softHyphen/>
      </w:r>
      <w:r w:rsidR="005917C8">
        <w:rPr>
          <w:szCs w:val="24"/>
        </w:rPr>
        <w:softHyphen/>
      </w:r>
      <w:r w:rsidR="005917C8" w:rsidRPr="002F5FCF">
        <w:rPr>
          <w:szCs w:val="24"/>
        </w:rPr>
        <w:t xml:space="preserve"> </w:t>
      </w:r>
      <w:r w:rsidR="008F49E3" w:rsidRPr="002F5FCF">
        <w:rPr>
          <w:szCs w:val="24"/>
        </w:rPr>
        <w:t>and made a part of this Contract</w:t>
      </w:r>
      <w:r w:rsidR="00AE7A2D" w:rsidRPr="002F5FCF">
        <w:rPr>
          <w:szCs w:val="24"/>
        </w:rPr>
        <w:t>.</w:t>
      </w:r>
    </w:p>
    <w:p w14:paraId="3698687C" w14:textId="527A09B8" w:rsidR="00AE7A2D" w:rsidRPr="002F5FCF" w:rsidRDefault="00033B5C" w:rsidP="009616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r w:rsidRPr="002F5FCF">
        <w:rPr>
          <w:szCs w:val="24"/>
        </w:rPr>
        <w:t xml:space="preserve">c. </w:t>
      </w:r>
      <w:r w:rsidR="00AE7A2D" w:rsidRPr="002F5FCF">
        <w:rPr>
          <w:szCs w:val="24"/>
        </w:rPr>
        <w:t>Contractor’s</w:t>
      </w:r>
      <w:r w:rsidR="00C33350">
        <w:rPr>
          <w:szCs w:val="24"/>
        </w:rPr>
        <w:t xml:space="preserve"> IFB Response</w:t>
      </w:r>
      <w:r w:rsidR="008F49E3" w:rsidRPr="002F5FCF">
        <w:rPr>
          <w:szCs w:val="24"/>
        </w:rPr>
        <w:t xml:space="preserve"> is attached hereto as Exhibit </w:t>
      </w:r>
      <w:r w:rsidR="005917C8">
        <w:rPr>
          <w:szCs w:val="24"/>
        </w:rPr>
        <w:t>__</w:t>
      </w:r>
      <w:r w:rsidR="005917C8" w:rsidRPr="002F5FCF">
        <w:rPr>
          <w:szCs w:val="24"/>
        </w:rPr>
        <w:t xml:space="preserve"> </w:t>
      </w:r>
      <w:r w:rsidR="008F49E3" w:rsidRPr="002F5FCF">
        <w:rPr>
          <w:szCs w:val="24"/>
        </w:rPr>
        <w:t>and made a part of the Contract</w:t>
      </w:r>
      <w:r w:rsidR="0096265A" w:rsidRPr="002F5FCF">
        <w:rPr>
          <w:szCs w:val="24"/>
        </w:rPr>
        <w:t>.</w:t>
      </w:r>
    </w:p>
    <w:p w14:paraId="0FED3458" w14:textId="0C3182C8" w:rsidR="00AE7A2D" w:rsidRPr="002F5FCF" w:rsidRDefault="00757F9A" w:rsidP="009616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proofErr w:type="gramStart"/>
      <w:r w:rsidRPr="002F5FCF">
        <w:rPr>
          <w:szCs w:val="24"/>
        </w:rPr>
        <w:t>e</w:t>
      </w:r>
      <w:r w:rsidR="00033B5C" w:rsidRPr="002F5FCF">
        <w:rPr>
          <w:szCs w:val="24"/>
        </w:rPr>
        <w:t xml:space="preserve">. </w:t>
      </w:r>
      <w:r w:rsidR="00C33350">
        <w:rPr>
          <w:szCs w:val="24"/>
        </w:rPr>
        <w:t>IFB</w:t>
      </w:r>
      <w:proofErr w:type="gramEnd"/>
      <w:r w:rsidR="00C33350">
        <w:rPr>
          <w:szCs w:val="24"/>
        </w:rPr>
        <w:t xml:space="preserve"> </w:t>
      </w:r>
      <w:r w:rsidR="005917C8">
        <w:t>6100057113</w:t>
      </w:r>
      <w:r w:rsidR="00AE7A2D" w:rsidRPr="002F5FCF">
        <w:rPr>
          <w:szCs w:val="24"/>
        </w:rPr>
        <w:t>, including all referenced Appendices</w:t>
      </w:r>
      <w:r w:rsidR="008F49E3" w:rsidRPr="002F5FCF">
        <w:rPr>
          <w:szCs w:val="24"/>
        </w:rPr>
        <w:t xml:space="preserve">, which is attached hereto as Exhibit </w:t>
      </w:r>
      <w:r w:rsidR="005917C8">
        <w:rPr>
          <w:szCs w:val="24"/>
        </w:rPr>
        <w:t>__</w:t>
      </w:r>
      <w:r w:rsidR="005917C8" w:rsidRPr="002F5FCF">
        <w:rPr>
          <w:szCs w:val="24"/>
        </w:rPr>
        <w:t xml:space="preserve"> </w:t>
      </w:r>
      <w:r w:rsidR="008F49E3" w:rsidRPr="002F5FCF">
        <w:rPr>
          <w:szCs w:val="24"/>
        </w:rPr>
        <w:t>and made a part of this Contract</w:t>
      </w:r>
      <w:r w:rsidR="00AE7A2D" w:rsidRPr="002F5FCF">
        <w:rPr>
          <w:szCs w:val="24"/>
        </w:rPr>
        <w:t xml:space="preserve">. </w:t>
      </w:r>
    </w:p>
    <w:p w14:paraId="390FA41F" w14:textId="77777777" w:rsidR="00240BAB" w:rsidRPr="002F5FCF" w:rsidRDefault="00240BAB" w:rsidP="00033B5C">
      <w:pPr>
        <w:rPr>
          <w:szCs w:val="24"/>
        </w:rPr>
      </w:pPr>
    </w:p>
    <w:p w14:paraId="2817FB93" w14:textId="75811958" w:rsidR="00240BAB" w:rsidRPr="002F5FCF" w:rsidRDefault="00EC15CC" w:rsidP="009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ab/>
        <w:t>6.</w:t>
      </w:r>
      <w:r w:rsidRPr="002F5FCF">
        <w:rPr>
          <w:szCs w:val="24"/>
        </w:rPr>
        <w:tab/>
      </w:r>
      <w:r w:rsidR="00240BAB" w:rsidRPr="002F5FCF">
        <w:rPr>
          <w:szCs w:val="24"/>
          <w:u w:val="single"/>
        </w:rPr>
        <w:t>Entire Agreement</w:t>
      </w:r>
      <w:r w:rsidR="00240BAB" w:rsidRPr="002F5FCF">
        <w:rPr>
          <w:szCs w:val="24"/>
        </w:rPr>
        <w:t xml:space="preserve">.  </w:t>
      </w:r>
      <w:r w:rsidR="009C4058" w:rsidRPr="002F5FCF">
        <w:rPr>
          <w:szCs w:val="24"/>
        </w:rPr>
        <w:t>This</w:t>
      </w:r>
      <w:r w:rsidR="00AE7A2D" w:rsidRPr="002F5FCF">
        <w:rPr>
          <w:szCs w:val="24"/>
        </w:rPr>
        <w:t xml:space="preserve"> document including the Appendic</w:t>
      </w:r>
      <w:r w:rsidR="009C4058" w:rsidRPr="002F5FCF">
        <w:rPr>
          <w:szCs w:val="24"/>
        </w:rPr>
        <w:t>es referenced herein represents</w:t>
      </w:r>
      <w:r w:rsidR="00240BAB" w:rsidRPr="002F5FCF">
        <w:rPr>
          <w:szCs w:val="24"/>
        </w:rPr>
        <w:t xml:space="preserve"> the entire agreement.</w:t>
      </w:r>
    </w:p>
    <w:p w14:paraId="3B1B06BA" w14:textId="77777777" w:rsidR="004345B7" w:rsidRPr="002F5FCF" w:rsidRDefault="004345B7" w:rsidP="004345B7">
      <w:pPr>
        <w:pStyle w:val="ListParagraph"/>
        <w:rPr>
          <w:szCs w:val="24"/>
        </w:rPr>
      </w:pPr>
    </w:p>
    <w:p w14:paraId="16DDDC9F" w14:textId="6272EC20" w:rsidR="00636EF9" w:rsidRPr="002F5FCF" w:rsidRDefault="004345B7"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ab/>
      </w:r>
      <w:r w:rsidR="00636EF9" w:rsidRPr="002F5FCF">
        <w:rPr>
          <w:b/>
          <w:szCs w:val="24"/>
        </w:rPr>
        <w:t>IN WITNESS WHEREOF</w:t>
      </w:r>
      <w:r w:rsidR="00C75E05" w:rsidRPr="002F5FCF">
        <w:rPr>
          <w:szCs w:val="24"/>
        </w:rPr>
        <w:t xml:space="preserve">, </w:t>
      </w:r>
      <w:r w:rsidR="005917C8">
        <w:rPr>
          <w:szCs w:val="24"/>
        </w:rPr>
        <w:t>[Contractor]</w:t>
      </w:r>
      <w:r w:rsidRPr="002F5FCF">
        <w:rPr>
          <w:szCs w:val="24"/>
        </w:rPr>
        <w:t xml:space="preserve">, and the Office of Attorney General of the Commonwealth of Pennsylvania’s Bureau of Consumer Protection, </w:t>
      </w:r>
      <w:r w:rsidR="00636EF9" w:rsidRPr="002F5FCF">
        <w:rPr>
          <w:szCs w:val="24"/>
        </w:rPr>
        <w:t>have caused this Agreement to be executed.</w:t>
      </w:r>
    </w:p>
    <w:p w14:paraId="58658B70"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AA3330F"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1EAAB73"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4"/>
        </w:rPr>
      </w:pPr>
      <w:r w:rsidRPr="002F5FCF">
        <w:rPr>
          <w:b/>
          <w:szCs w:val="24"/>
        </w:rPr>
        <w:t xml:space="preserve">OFFICE OF ATTORNEY GENERAL OF THE     </w:t>
      </w:r>
      <w:r w:rsidRPr="002F5FCF">
        <w:rPr>
          <w:b/>
          <w:szCs w:val="24"/>
        </w:rPr>
        <w:tab/>
        <w:t xml:space="preserve"> </w:t>
      </w:r>
    </w:p>
    <w:p w14:paraId="52C05549"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b/>
          <w:szCs w:val="24"/>
        </w:rPr>
        <w:t>COMMONWEALTH OF PENNSYLVANIA</w:t>
      </w:r>
      <w:r w:rsidRPr="002F5FCF">
        <w:rPr>
          <w:szCs w:val="24"/>
        </w:rPr>
        <w:tab/>
        <w:t xml:space="preserve">  </w:t>
      </w:r>
      <w:r w:rsidRPr="002F5FCF">
        <w:rPr>
          <w:szCs w:val="24"/>
        </w:rPr>
        <w:tab/>
        <w:t xml:space="preserve"> </w:t>
      </w:r>
    </w:p>
    <w:p w14:paraId="3794AAC3"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     </w:t>
      </w:r>
    </w:p>
    <w:p w14:paraId="5D67BB20"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F82B4FB"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By: </w:t>
      </w:r>
      <w:r w:rsidR="00873B8D" w:rsidRPr="002F5FCF">
        <w:rPr>
          <w:szCs w:val="24"/>
        </w:rPr>
        <w:tab/>
      </w:r>
      <w:r w:rsidRPr="002F5FCF">
        <w:rPr>
          <w:szCs w:val="24"/>
        </w:rPr>
        <w:t>____________________________</w:t>
      </w:r>
      <w:r w:rsidRPr="002F5FCF">
        <w:rPr>
          <w:szCs w:val="24"/>
        </w:rPr>
        <w:tab/>
      </w:r>
      <w:r w:rsidRPr="002F5FCF">
        <w:rPr>
          <w:szCs w:val="24"/>
        </w:rPr>
        <w:tab/>
      </w:r>
    </w:p>
    <w:p w14:paraId="0465F2C7"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       </w:t>
      </w:r>
    </w:p>
    <w:p w14:paraId="561F7DDB"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112C11EE"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Title: </w:t>
      </w:r>
      <w:r w:rsidR="00873B8D" w:rsidRPr="002F5FCF">
        <w:rPr>
          <w:szCs w:val="24"/>
        </w:rPr>
        <w:tab/>
      </w:r>
      <w:r w:rsidRPr="002F5FCF">
        <w:rPr>
          <w:szCs w:val="24"/>
        </w:rPr>
        <w:t>____________________________</w:t>
      </w:r>
    </w:p>
    <w:p w14:paraId="62B882FE"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1F11CE12" w14:textId="0EA6C716" w:rsidR="00F33C0B" w:rsidRPr="002F5FCF" w:rsidRDefault="00F33C0B" w:rsidP="00380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04B1F86"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8D40950" w14:textId="1713DE67" w:rsidR="00873B8D" w:rsidRPr="002F5FCF" w:rsidRDefault="00C33350"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b/>
          <w:szCs w:val="24"/>
        </w:rPr>
        <w:t>[CONTRACTOR]</w:t>
      </w:r>
    </w:p>
    <w:p w14:paraId="3976093F" w14:textId="77777777" w:rsidR="00873B8D" w:rsidRPr="002F5FCF" w:rsidRDefault="00873B8D"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004D7ECC"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By:</w:t>
      </w:r>
      <w:r w:rsidR="00873B8D" w:rsidRPr="002F5FCF">
        <w:rPr>
          <w:szCs w:val="24"/>
        </w:rPr>
        <w:tab/>
      </w:r>
      <w:r w:rsidRPr="002F5FCF">
        <w:rPr>
          <w:szCs w:val="24"/>
        </w:rPr>
        <w:t xml:space="preserve"> ________________________________ </w:t>
      </w:r>
    </w:p>
    <w:p w14:paraId="38060178" w14:textId="77777777" w:rsidR="00873B8D" w:rsidRPr="002F5FCF" w:rsidRDefault="00873B8D"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9733CA0" w14:textId="77777777" w:rsidR="0062664A" w:rsidRPr="002F5FCF" w:rsidRDefault="0062664A"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4E99ACC" w14:textId="77777777" w:rsidR="00636EF9" w:rsidRPr="002F5FCF" w:rsidRDefault="00873B8D"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Title:</w:t>
      </w:r>
      <w:r w:rsidRPr="002F5FCF">
        <w:rPr>
          <w:szCs w:val="24"/>
        </w:rPr>
        <w:tab/>
      </w:r>
      <w:r w:rsidR="0062664A" w:rsidRPr="002F5FCF">
        <w:rPr>
          <w:szCs w:val="24"/>
        </w:rPr>
        <w:t xml:space="preserve"> </w:t>
      </w:r>
      <w:r w:rsidRPr="002F5FCF">
        <w:rPr>
          <w:szCs w:val="24"/>
        </w:rPr>
        <w:t>________________________________</w:t>
      </w:r>
    </w:p>
    <w:p w14:paraId="00E44154"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FAAF65A"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   </w:t>
      </w:r>
    </w:p>
    <w:p w14:paraId="6CB9B56F"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B72475B"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A28346A"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36FB5DA"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Approved as to form and legality:   </w:t>
      </w:r>
    </w:p>
    <w:p w14:paraId="7FA042E2"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232DE60"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489CF89"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5EB7943"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By: ____________________________________                   </w:t>
      </w:r>
    </w:p>
    <w:p w14:paraId="5597C58C" w14:textId="77777777" w:rsidR="00636EF9" w:rsidRPr="002F5FCF" w:rsidRDefault="00636EF9"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2F5FCF">
        <w:rPr>
          <w:szCs w:val="24"/>
        </w:rPr>
        <w:t xml:space="preserve">              Office of Attorney General        </w:t>
      </w:r>
    </w:p>
    <w:p w14:paraId="3A826D44" w14:textId="77777777" w:rsidR="004345B7" w:rsidRPr="002F5FCF" w:rsidRDefault="004345B7"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8A6A8A3" w14:textId="77777777" w:rsidR="0062664A" w:rsidRPr="002F5FCF" w:rsidRDefault="0062664A"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CA0545F" w14:textId="77777777" w:rsidR="0062664A" w:rsidRPr="002F5FCF" w:rsidRDefault="0062664A"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DD1B493" w14:textId="77777777" w:rsidR="004345B7" w:rsidRPr="002F5FCF" w:rsidRDefault="004345B7" w:rsidP="00636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109532D" w14:textId="77777777" w:rsidR="00B25C8F" w:rsidRPr="002F5FCF" w:rsidRDefault="00092536" w:rsidP="00636EF9">
      <w:pPr>
        <w:rPr>
          <w:szCs w:val="24"/>
        </w:rPr>
      </w:pPr>
    </w:p>
    <w:sectPr w:rsidR="00B25C8F" w:rsidRPr="002F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149"/>
    <w:multiLevelType w:val="hybridMultilevel"/>
    <w:tmpl w:val="5DA63EDE"/>
    <w:lvl w:ilvl="0" w:tplc="C99AC8C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233FC7"/>
    <w:multiLevelType w:val="hybridMultilevel"/>
    <w:tmpl w:val="0D6AF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70"/>
    <w:rsid w:val="000137BB"/>
    <w:rsid w:val="0001588E"/>
    <w:rsid w:val="00033B5C"/>
    <w:rsid w:val="000402FF"/>
    <w:rsid w:val="000472A0"/>
    <w:rsid w:val="00092536"/>
    <w:rsid w:val="000A2205"/>
    <w:rsid w:val="000B29F2"/>
    <w:rsid w:val="001169D8"/>
    <w:rsid w:val="0012688C"/>
    <w:rsid w:val="001365A3"/>
    <w:rsid w:val="00181F63"/>
    <w:rsid w:val="001A29C7"/>
    <w:rsid w:val="002238EB"/>
    <w:rsid w:val="00240BAB"/>
    <w:rsid w:val="00257B43"/>
    <w:rsid w:val="00292B35"/>
    <w:rsid w:val="002A0261"/>
    <w:rsid w:val="002B109A"/>
    <w:rsid w:val="002B5C8B"/>
    <w:rsid w:val="002C2421"/>
    <w:rsid w:val="002D64FC"/>
    <w:rsid w:val="002E528B"/>
    <w:rsid w:val="002E6694"/>
    <w:rsid w:val="002F5FCF"/>
    <w:rsid w:val="003074D8"/>
    <w:rsid w:val="00334C32"/>
    <w:rsid w:val="00380BA1"/>
    <w:rsid w:val="003B56FC"/>
    <w:rsid w:val="003D14AD"/>
    <w:rsid w:val="00411B9E"/>
    <w:rsid w:val="004226A0"/>
    <w:rsid w:val="004345B7"/>
    <w:rsid w:val="00452279"/>
    <w:rsid w:val="004808D4"/>
    <w:rsid w:val="00486868"/>
    <w:rsid w:val="004A0284"/>
    <w:rsid w:val="004B2781"/>
    <w:rsid w:val="00541AFC"/>
    <w:rsid w:val="005442AD"/>
    <w:rsid w:val="005519EE"/>
    <w:rsid w:val="00575096"/>
    <w:rsid w:val="005917C8"/>
    <w:rsid w:val="005D6170"/>
    <w:rsid w:val="005F3FD3"/>
    <w:rsid w:val="0062664A"/>
    <w:rsid w:val="00636EF9"/>
    <w:rsid w:val="00643E92"/>
    <w:rsid w:val="00670FD2"/>
    <w:rsid w:val="006A710A"/>
    <w:rsid w:val="00714915"/>
    <w:rsid w:val="00725DFA"/>
    <w:rsid w:val="00752F40"/>
    <w:rsid w:val="00757F9A"/>
    <w:rsid w:val="007C4615"/>
    <w:rsid w:val="0082550B"/>
    <w:rsid w:val="00873B8D"/>
    <w:rsid w:val="008F49E3"/>
    <w:rsid w:val="00914E3E"/>
    <w:rsid w:val="009523AC"/>
    <w:rsid w:val="0096169D"/>
    <w:rsid w:val="0096265A"/>
    <w:rsid w:val="009653FD"/>
    <w:rsid w:val="00993521"/>
    <w:rsid w:val="009B61F6"/>
    <w:rsid w:val="009C4058"/>
    <w:rsid w:val="009F7268"/>
    <w:rsid w:val="00A7081A"/>
    <w:rsid w:val="00A9003D"/>
    <w:rsid w:val="00AE7A2D"/>
    <w:rsid w:val="00B3644A"/>
    <w:rsid w:val="00B4092E"/>
    <w:rsid w:val="00B6325E"/>
    <w:rsid w:val="00B701BC"/>
    <w:rsid w:val="00B706A0"/>
    <w:rsid w:val="00BB6F89"/>
    <w:rsid w:val="00BD6916"/>
    <w:rsid w:val="00C27F75"/>
    <w:rsid w:val="00C33350"/>
    <w:rsid w:val="00C75E05"/>
    <w:rsid w:val="00C83A87"/>
    <w:rsid w:val="00C94320"/>
    <w:rsid w:val="00CC6EBB"/>
    <w:rsid w:val="00CD72D6"/>
    <w:rsid w:val="00D11B71"/>
    <w:rsid w:val="00D31E6F"/>
    <w:rsid w:val="00D70F6C"/>
    <w:rsid w:val="00D94C14"/>
    <w:rsid w:val="00DC2160"/>
    <w:rsid w:val="00E577B8"/>
    <w:rsid w:val="00EC15CC"/>
    <w:rsid w:val="00F33C0B"/>
    <w:rsid w:val="00F521F8"/>
    <w:rsid w:val="00F56BB1"/>
    <w:rsid w:val="00F807AD"/>
    <w:rsid w:val="00F90480"/>
    <w:rsid w:val="00F95315"/>
    <w:rsid w:val="00FD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9DE5"/>
  <w15:docId w15:val="{B58AFFC8-5BD9-4BCA-9FA3-6DACB332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cap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70"/>
    <w:pPr>
      <w:spacing w:after="0" w:line="240" w:lineRule="auto"/>
    </w:pPr>
    <w:rPr>
      <w:rFonts w:eastAsia="Times New Roman"/>
      <w:b w:val="0"/>
      <w:cap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70"/>
    <w:pPr>
      <w:ind w:left="720"/>
      <w:contextualSpacing/>
    </w:pPr>
  </w:style>
  <w:style w:type="character" w:styleId="CommentReference">
    <w:name w:val="annotation reference"/>
    <w:basedOn w:val="DefaultParagraphFont"/>
    <w:uiPriority w:val="99"/>
    <w:semiHidden/>
    <w:unhideWhenUsed/>
    <w:rsid w:val="009523AC"/>
    <w:rPr>
      <w:sz w:val="16"/>
      <w:szCs w:val="16"/>
    </w:rPr>
  </w:style>
  <w:style w:type="paragraph" w:styleId="CommentText">
    <w:name w:val="annotation text"/>
    <w:basedOn w:val="Normal"/>
    <w:link w:val="CommentTextChar"/>
    <w:uiPriority w:val="99"/>
    <w:semiHidden/>
    <w:unhideWhenUsed/>
    <w:rsid w:val="009523AC"/>
    <w:rPr>
      <w:sz w:val="20"/>
    </w:rPr>
  </w:style>
  <w:style w:type="character" w:customStyle="1" w:styleId="CommentTextChar">
    <w:name w:val="Comment Text Char"/>
    <w:basedOn w:val="DefaultParagraphFont"/>
    <w:link w:val="CommentText"/>
    <w:uiPriority w:val="99"/>
    <w:semiHidden/>
    <w:rsid w:val="009523AC"/>
    <w:rPr>
      <w:rFonts w:eastAsia="Times New Roman"/>
      <w:b w:val="0"/>
      <w:caps w:val="0"/>
      <w:sz w:val="20"/>
      <w:szCs w:val="20"/>
    </w:rPr>
  </w:style>
  <w:style w:type="paragraph" w:styleId="CommentSubject">
    <w:name w:val="annotation subject"/>
    <w:basedOn w:val="CommentText"/>
    <w:next w:val="CommentText"/>
    <w:link w:val="CommentSubjectChar"/>
    <w:uiPriority w:val="99"/>
    <w:semiHidden/>
    <w:unhideWhenUsed/>
    <w:rsid w:val="009523AC"/>
    <w:rPr>
      <w:b/>
      <w:bCs/>
    </w:rPr>
  </w:style>
  <w:style w:type="character" w:customStyle="1" w:styleId="CommentSubjectChar">
    <w:name w:val="Comment Subject Char"/>
    <w:basedOn w:val="CommentTextChar"/>
    <w:link w:val="CommentSubject"/>
    <w:uiPriority w:val="99"/>
    <w:semiHidden/>
    <w:rsid w:val="009523AC"/>
    <w:rPr>
      <w:rFonts w:eastAsia="Times New Roman"/>
      <w:b/>
      <w:bCs/>
      <w:caps w:val="0"/>
      <w:sz w:val="20"/>
      <w:szCs w:val="20"/>
    </w:rPr>
  </w:style>
  <w:style w:type="paragraph" w:styleId="BalloonText">
    <w:name w:val="Balloon Text"/>
    <w:basedOn w:val="Normal"/>
    <w:link w:val="BalloonTextChar"/>
    <w:uiPriority w:val="99"/>
    <w:semiHidden/>
    <w:unhideWhenUsed/>
    <w:rsid w:val="0095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AC"/>
    <w:rPr>
      <w:rFonts w:ascii="Segoe UI" w:eastAsia="Times New Roman" w:hAnsi="Segoe UI" w:cs="Segoe UI"/>
      <w:b w:val="0"/>
      <w:caps w:val="0"/>
      <w:sz w:val="18"/>
      <w:szCs w:val="18"/>
    </w:rPr>
  </w:style>
  <w:style w:type="paragraph" w:styleId="Revision">
    <w:name w:val="Revision"/>
    <w:hidden/>
    <w:uiPriority w:val="99"/>
    <w:semiHidden/>
    <w:rsid w:val="00B3644A"/>
    <w:pPr>
      <w:spacing w:after="0" w:line="240" w:lineRule="auto"/>
    </w:pPr>
    <w:rPr>
      <w:rFonts w:eastAsia="Times New Roman"/>
      <w:b w:val="0"/>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OAG</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Weymers, Wesley M.</dc:creator>
  <cp:lastModifiedBy>Peddigree, Alecia</cp:lastModifiedBy>
  <cp:revision>3</cp:revision>
  <dcterms:created xsi:type="dcterms:W3CDTF">2022-11-03T15:53:00Z</dcterms:created>
  <dcterms:modified xsi:type="dcterms:W3CDTF">2022-11-03T15:54:00Z</dcterms:modified>
</cp:coreProperties>
</file>