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08" w:rsidRDefault="000B0308" w:rsidP="000B0308">
      <w:pPr>
        <w:pStyle w:val="Default"/>
      </w:pPr>
      <w:bookmarkStart w:id="0" w:name="_GoBack"/>
      <w:bookmarkEnd w:id="0"/>
    </w:p>
    <w:p w:rsidR="000B0308" w:rsidRDefault="000B0308" w:rsidP="000B0308">
      <w:pPr>
        <w:pStyle w:val="Default"/>
        <w:jc w:val="center"/>
        <w:rPr>
          <w:b/>
          <w:bCs/>
          <w:sz w:val="28"/>
          <w:szCs w:val="28"/>
        </w:rPr>
      </w:pPr>
      <w:r>
        <w:rPr>
          <w:b/>
          <w:bCs/>
          <w:sz w:val="28"/>
          <w:szCs w:val="28"/>
        </w:rPr>
        <w:t>STATEMENT OF WORK</w:t>
      </w:r>
    </w:p>
    <w:p w:rsidR="008D5EC7" w:rsidRDefault="008D5EC7" w:rsidP="000B0308">
      <w:pPr>
        <w:pStyle w:val="Default"/>
        <w:jc w:val="center"/>
        <w:rPr>
          <w:sz w:val="28"/>
          <w:szCs w:val="28"/>
        </w:rPr>
      </w:pPr>
    </w:p>
    <w:p w:rsidR="000B0308" w:rsidRDefault="000B0308" w:rsidP="008D5EC7">
      <w:pPr>
        <w:pStyle w:val="Default"/>
        <w:ind w:left="360"/>
        <w:jc w:val="center"/>
        <w:rPr>
          <w:sz w:val="28"/>
          <w:szCs w:val="28"/>
        </w:rPr>
      </w:pPr>
      <w:r>
        <w:rPr>
          <w:sz w:val="28"/>
          <w:szCs w:val="28"/>
        </w:rPr>
        <w:t xml:space="preserve">Epilog </w:t>
      </w:r>
      <w:r w:rsidR="008D5EC7">
        <w:rPr>
          <w:sz w:val="28"/>
          <w:szCs w:val="28"/>
        </w:rPr>
        <w:t>Laser Fusion Pro 36 Engraver</w:t>
      </w:r>
    </w:p>
    <w:p w:rsidR="000B0308" w:rsidRDefault="000B0308" w:rsidP="008D5EC7">
      <w:pPr>
        <w:pStyle w:val="Default"/>
        <w:ind w:left="1080"/>
        <w:rPr>
          <w:sz w:val="28"/>
          <w:szCs w:val="28"/>
        </w:rPr>
      </w:pPr>
    </w:p>
    <w:p w:rsidR="000B0308" w:rsidRDefault="000B0308" w:rsidP="008D5EC7">
      <w:pPr>
        <w:pStyle w:val="Default"/>
        <w:jc w:val="center"/>
        <w:rPr>
          <w:sz w:val="26"/>
          <w:szCs w:val="26"/>
        </w:rPr>
      </w:pPr>
      <w:r>
        <w:rPr>
          <w:sz w:val="26"/>
          <w:szCs w:val="26"/>
        </w:rPr>
        <w:t xml:space="preserve">Pennsylvania </w:t>
      </w:r>
      <w:r w:rsidR="008D5EC7">
        <w:rPr>
          <w:sz w:val="26"/>
          <w:szCs w:val="26"/>
        </w:rPr>
        <w:t>Office of Attorney General</w:t>
      </w:r>
    </w:p>
    <w:p w:rsidR="000B0308" w:rsidRDefault="000B0308" w:rsidP="008D5EC7">
      <w:pPr>
        <w:pStyle w:val="Default"/>
        <w:jc w:val="center"/>
        <w:rPr>
          <w:sz w:val="26"/>
          <w:szCs w:val="26"/>
        </w:rPr>
      </w:pPr>
      <w:r>
        <w:rPr>
          <w:sz w:val="26"/>
          <w:szCs w:val="26"/>
        </w:rPr>
        <w:t>Harrisburg, Pennsylvania</w:t>
      </w:r>
    </w:p>
    <w:p w:rsidR="000B0308" w:rsidRDefault="000B0308" w:rsidP="000B0308">
      <w:pPr>
        <w:pStyle w:val="Default"/>
        <w:rPr>
          <w:sz w:val="23"/>
          <w:szCs w:val="23"/>
        </w:rPr>
      </w:pPr>
      <w:r>
        <w:rPr>
          <w:b/>
          <w:bCs/>
          <w:sz w:val="23"/>
          <w:szCs w:val="23"/>
        </w:rPr>
        <w:t xml:space="preserve">I. SCOPE OF WORK: </w:t>
      </w:r>
    </w:p>
    <w:p w:rsidR="000B0308" w:rsidRDefault="000B0308" w:rsidP="000B0308">
      <w:pPr>
        <w:pStyle w:val="Default"/>
        <w:rPr>
          <w:sz w:val="23"/>
          <w:szCs w:val="23"/>
        </w:rPr>
      </w:pPr>
      <w:r>
        <w:rPr>
          <w:sz w:val="23"/>
          <w:szCs w:val="23"/>
        </w:rPr>
        <w:t xml:space="preserve">The Pennsylvania </w:t>
      </w:r>
      <w:r w:rsidR="008D5EC7">
        <w:rPr>
          <w:sz w:val="23"/>
          <w:szCs w:val="23"/>
        </w:rPr>
        <w:t xml:space="preserve">Office of Attorney General, requires one (1) Epilog Laser Fusion Pro 36 Engraving </w:t>
      </w:r>
      <w:r>
        <w:rPr>
          <w:sz w:val="23"/>
          <w:szCs w:val="23"/>
        </w:rPr>
        <w:t xml:space="preserve"> System</w:t>
      </w:r>
      <w:r w:rsidR="00064ADA">
        <w:rPr>
          <w:sz w:val="23"/>
          <w:szCs w:val="23"/>
        </w:rPr>
        <w:t xml:space="preserve"> to include one (1) training session for staff as well as a two (2) – year warranty</w:t>
      </w:r>
      <w:r w:rsidR="008D5EC7">
        <w:rPr>
          <w:sz w:val="23"/>
          <w:szCs w:val="23"/>
        </w:rPr>
        <w:t>.</w:t>
      </w:r>
      <w:r>
        <w:rPr>
          <w:sz w:val="23"/>
          <w:szCs w:val="23"/>
        </w:rPr>
        <w:t xml:space="preserve"> </w:t>
      </w:r>
      <w:r w:rsidR="008D5EC7">
        <w:rPr>
          <w:sz w:val="23"/>
          <w:szCs w:val="23"/>
        </w:rPr>
        <w:t xml:space="preserve"> </w:t>
      </w:r>
      <w:r>
        <w:rPr>
          <w:sz w:val="23"/>
          <w:szCs w:val="23"/>
        </w:rPr>
        <w:t xml:space="preserve">Questions regarding the technical aspects of this bid </w:t>
      </w:r>
      <w:r w:rsidR="008D5EC7">
        <w:rPr>
          <w:sz w:val="23"/>
          <w:szCs w:val="23"/>
        </w:rPr>
        <w:t xml:space="preserve">and the </w:t>
      </w:r>
      <w:r>
        <w:rPr>
          <w:sz w:val="23"/>
          <w:szCs w:val="23"/>
        </w:rPr>
        <w:t xml:space="preserve">bidding or contracting procedures should be directed to </w:t>
      </w:r>
      <w:r w:rsidR="008D5EC7">
        <w:rPr>
          <w:sz w:val="23"/>
          <w:szCs w:val="23"/>
        </w:rPr>
        <w:t>Maggie Boyer</w:t>
      </w:r>
      <w:r>
        <w:rPr>
          <w:sz w:val="23"/>
          <w:szCs w:val="23"/>
        </w:rPr>
        <w:t xml:space="preserve"> at </w:t>
      </w:r>
      <w:hyperlink r:id="rId5" w:history="1">
        <w:r w:rsidR="008D5EC7" w:rsidRPr="00EB5793">
          <w:rPr>
            <w:rStyle w:val="Hyperlink"/>
            <w:sz w:val="23"/>
            <w:szCs w:val="23"/>
          </w:rPr>
          <w:t>maboyer@attorneygeneral.gov</w:t>
        </w:r>
      </w:hyperlink>
      <w:r w:rsidR="008D5EC7">
        <w:rPr>
          <w:sz w:val="23"/>
          <w:szCs w:val="23"/>
        </w:rPr>
        <w:t xml:space="preserve">. </w:t>
      </w:r>
      <w:r>
        <w:rPr>
          <w:sz w:val="23"/>
          <w:szCs w:val="23"/>
        </w:rPr>
        <w:t xml:space="preserve"> </w:t>
      </w:r>
    </w:p>
    <w:p w:rsidR="008D5EC7" w:rsidRDefault="008D5EC7" w:rsidP="000B0308">
      <w:pPr>
        <w:pStyle w:val="Default"/>
        <w:rPr>
          <w:sz w:val="23"/>
          <w:szCs w:val="23"/>
        </w:rPr>
      </w:pPr>
    </w:p>
    <w:p w:rsidR="000B0308" w:rsidRDefault="000B0308" w:rsidP="000B0308">
      <w:pPr>
        <w:pStyle w:val="Default"/>
        <w:rPr>
          <w:sz w:val="23"/>
          <w:szCs w:val="23"/>
        </w:rPr>
      </w:pPr>
      <w:r>
        <w:rPr>
          <w:b/>
          <w:bCs/>
          <w:sz w:val="23"/>
          <w:szCs w:val="23"/>
        </w:rPr>
        <w:t xml:space="preserve">II. CONTRACT TASKS: </w:t>
      </w:r>
    </w:p>
    <w:p w:rsidR="000B0308" w:rsidRDefault="000B0308" w:rsidP="000B0308">
      <w:pPr>
        <w:pStyle w:val="Default"/>
        <w:rPr>
          <w:sz w:val="23"/>
          <w:szCs w:val="23"/>
        </w:rPr>
      </w:pPr>
      <w:r>
        <w:rPr>
          <w:sz w:val="23"/>
          <w:szCs w:val="23"/>
        </w:rPr>
        <w:t xml:space="preserve">The following tasks shall be completed in performance of this contract. </w:t>
      </w:r>
    </w:p>
    <w:p w:rsidR="000727C6" w:rsidRDefault="000727C6" w:rsidP="000B0308">
      <w:pPr>
        <w:pStyle w:val="Default"/>
        <w:rPr>
          <w:sz w:val="23"/>
          <w:szCs w:val="23"/>
        </w:rPr>
      </w:pPr>
    </w:p>
    <w:p w:rsidR="000B0308" w:rsidRDefault="000B0308" w:rsidP="000727C6">
      <w:pPr>
        <w:pStyle w:val="Default"/>
        <w:ind w:left="720"/>
        <w:rPr>
          <w:sz w:val="23"/>
          <w:szCs w:val="23"/>
        </w:rPr>
      </w:pPr>
      <w:r>
        <w:rPr>
          <w:sz w:val="23"/>
          <w:szCs w:val="23"/>
        </w:rPr>
        <w:t xml:space="preserve">1. Provide (1) Epilog </w:t>
      </w:r>
      <w:r w:rsidR="008D5EC7">
        <w:rPr>
          <w:sz w:val="23"/>
          <w:szCs w:val="23"/>
        </w:rPr>
        <w:t>Laser Fusion Pro 36 Engraving</w:t>
      </w:r>
      <w:r>
        <w:rPr>
          <w:sz w:val="23"/>
          <w:szCs w:val="23"/>
        </w:rPr>
        <w:t xml:space="preserve"> System</w:t>
      </w:r>
      <w:r w:rsidR="008D5EC7">
        <w:rPr>
          <w:sz w:val="23"/>
          <w:szCs w:val="23"/>
        </w:rPr>
        <w:t xml:space="preserve"> </w:t>
      </w:r>
      <w:r>
        <w:rPr>
          <w:sz w:val="23"/>
          <w:szCs w:val="23"/>
        </w:rPr>
        <w:t xml:space="preserve">current model or newer, to include the following standard and optional equipment and accessories: </w:t>
      </w:r>
    </w:p>
    <w:p w:rsidR="00064ADA" w:rsidRDefault="00064ADA" w:rsidP="00064ADA">
      <w:pPr>
        <w:pStyle w:val="Default"/>
        <w:spacing w:after="13"/>
        <w:rPr>
          <w:sz w:val="23"/>
          <w:szCs w:val="23"/>
        </w:rPr>
      </w:pPr>
    </w:p>
    <w:p w:rsidR="000B0308" w:rsidRDefault="003F1C68" w:rsidP="003F1C68">
      <w:pPr>
        <w:pStyle w:val="Default"/>
        <w:numPr>
          <w:ilvl w:val="0"/>
          <w:numId w:val="6"/>
        </w:numPr>
        <w:spacing w:after="13"/>
        <w:rPr>
          <w:sz w:val="23"/>
          <w:szCs w:val="23"/>
        </w:rPr>
      </w:pPr>
      <w:r>
        <w:rPr>
          <w:sz w:val="23"/>
          <w:szCs w:val="23"/>
        </w:rPr>
        <w:t>Minimum 36” x 24” work area</w:t>
      </w:r>
    </w:p>
    <w:p w:rsidR="003F1C68" w:rsidRDefault="003F1C68" w:rsidP="003F1C68">
      <w:pPr>
        <w:pStyle w:val="Default"/>
        <w:numPr>
          <w:ilvl w:val="0"/>
          <w:numId w:val="6"/>
        </w:numPr>
        <w:spacing w:after="13"/>
        <w:rPr>
          <w:sz w:val="23"/>
          <w:szCs w:val="23"/>
        </w:rPr>
      </w:pPr>
      <w:r>
        <w:rPr>
          <w:sz w:val="23"/>
          <w:szCs w:val="23"/>
        </w:rPr>
        <w:t>Maximum Z-Depth 9”</w:t>
      </w:r>
    </w:p>
    <w:p w:rsidR="003F1C68" w:rsidRDefault="003F1C68" w:rsidP="003F1C68">
      <w:pPr>
        <w:pStyle w:val="Default"/>
        <w:numPr>
          <w:ilvl w:val="0"/>
          <w:numId w:val="6"/>
        </w:numPr>
        <w:spacing w:after="13"/>
        <w:rPr>
          <w:sz w:val="23"/>
          <w:szCs w:val="23"/>
        </w:rPr>
      </w:pPr>
      <w:r w:rsidRPr="00D80BF3">
        <w:rPr>
          <w:sz w:val="23"/>
          <w:szCs w:val="23"/>
        </w:rPr>
        <w:t>CO2 Laser Tube 80 Watts</w:t>
      </w:r>
    </w:p>
    <w:p w:rsidR="003F1C68" w:rsidRDefault="003F1C68" w:rsidP="003F1C68">
      <w:pPr>
        <w:pStyle w:val="Default"/>
        <w:numPr>
          <w:ilvl w:val="1"/>
          <w:numId w:val="6"/>
        </w:numPr>
        <w:spacing w:after="13"/>
        <w:rPr>
          <w:sz w:val="23"/>
          <w:szCs w:val="23"/>
        </w:rPr>
      </w:pPr>
      <w:r w:rsidRPr="00D80BF3">
        <w:rPr>
          <w:sz w:val="23"/>
          <w:szCs w:val="23"/>
        </w:rPr>
        <w:t>Air-Cooled, metal/ceramic tube, 10.6 micrometers</w:t>
      </w:r>
    </w:p>
    <w:p w:rsidR="003F1C68" w:rsidRDefault="003F1C68" w:rsidP="003F1C68">
      <w:pPr>
        <w:pStyle w:val="Default"/>
        <w:numPr>
          <w:ilvl w:val="0"/>
          <w:numId w:val="6"/>
        </w:numPr>
        <w:spacing w:after="13"/>
        <w:rPr>
          <w:sz w:val="23"/>
          <w:szCs w:val="23"/>
        </w:rPr>
      </w:pPr>
      <w:r w:rsidRPr="003F1C68">
        <w:rPr>
          <w:sz w:val="23"/>
          <w:szCs w:val="23"/>
        </w:rPr>
        <w:t>2” engraving lens</w:t>
      </w:r>
    </w:p>
    <w:p w:rsidR="003F1C68" w:rsidRDefault="003F1C68" w:rsidP="003F1C68">
      <w:pPr>
        <w:pStyle w:val="Default"/>
        <w:numPr>
          <w:ilvl w:val="0"/>
          <w:numId w:val="6"/>
        </w:numPr>
        <w:spacing w:after="13"/>
        <w:rPr>
          <w:sz w:val="23"/>
          <w:szCs w:val="23"/>
        </w:rPr>
      </w:pPr>
      <w:r>
        <w:rPr>
          <w:sz w:val="23"/>
          <w:szCs w:val="23"/>
        </w:rPr>
        <w:t>Vector cutting table (grid style)</w:t>
      </w:r>
    </w:p>
    <w:p w:rsidR="00587FF4" w:rsidRDefault="00F96A65" w:rsidP="003F1C68">
      <w:pPr>
        <w:pStyle w:val="Default"/>
        <w:numPr>
          <w:ilvl w:val="0"/>
          <w:numId w:val="6"/>
        </w:numPr>
        <w:spacing w:after="13"/>
        <w:rPr>
          <w:sz w:val="23"/>
          <w:szCs w:val="23"/>
        </w:rPr>
      </w:pPr>
      <w:r>
        <w:rPr>
          <w:sz w:val="23"/>
          <w:szCs w:val="23"/>
        </w:rPr>
        <w:t>ADDITIONAL</w:t>
      </w:r>
      <w:r w:rsidR="00587FF4">
        <w:rPr>
          <w:sz w:val="23"/>
          <w:szCs w:val="23"/>
        </w:rPr>
        <w:t xml:space="preserve"> – Air assist pump</w:t>
      </w:r>
    </w:p>
    <w:p w:rsidR="00C14E51" w:rsidRDefault="00F96A65" w:rsidP="003F1C68">
      <w:pPr>
        <w:pStyle w:val="Default"/>
        <w:numPr>
          <w:ilvl w:val="0"/>
          <w:numId w:val="6"/>
        </w:numPr>
        <w:spacing w:after="13"/>
        <w:rPr>
          <w:sz w:val="23"/>
          <w:szCs w:val="23"/>
        </w:rPr>
      </w:pPr>
      <w:r>
        <w:rPr>
          <w:sz w:val="23"/>
          <w:szCs w:val="23"/>
        </w:rPr>
        <w:t>ADDITIONA</w:t>
      </w:r>
      <w:r w:rsidR="00C14E51">
        <w:rPr>
          <w:sz w:val="23"/>
          <w:szCs w:val="23"/>
        </w:rPr>
        <w:t>L – FiltraBox Expand X-2 – P36 fume extractor with hose kit</w:t>
      </w:r>
    </w:p>
    <w:p w:rsidR="004A51BF" w:rsidRDefault="00F96A65" w:rsidP="003F1C68">
      <w:pPr>
        <w:pStyle w:val="Default"/>
        <w:numPr>
          <w:ilvl w:val="0"/>
          <w:numId w:val="6"/>
        </w:numPr>
        <w:spacing w:after="13"/>
        <w:rPr>
          <w:sz w:val="23"/>
          <w:szCs w:val="23"/>
        </w:rPr>
      </w:pPr>
      <w:r>
        <w:rPr>
          <w:sz w:val="23"/>
          <w:szCs w:val="23"/>
        </w:rPr>
        <w:t>ADDITIO</w:t>
      </w:r>
      <w:r w:rsidR="004A51BF">
        <w:rPr>
          <w:sz w:val="23"/>
          <w:szCs w:val="23"/>
        </w:rPr>
        <w:t>NAL – Rim-style rotary attachment</w:t>
      </w:r>
    </w:p>
    <w:p w:rsidR="003F1C68" w:rsidRDefault="003F1C68" w:rsidP="003F1C68">
      <w:pPr>
        <w:pStyle w:val="Default"/>
        <w:numPr>
          <w:ilvl w:val="0"/>
          <w:numId w:val="6"/>
        </w:numPr>
        <w:spacing w:after="13"/>
        <w:rPr>
          <w:sz w:val="23"/>
          <w:szCs w:val="23"/>
        </w:rPr>
      </w:pPr>
      <w:r>
        <w:rPr>
          <w:sz w:val="23"/>
          <w:szCs w:val="23"/>
        </w:rPr>
        <w:t>Included status light</w:t>
      </w:r>
    </w:p>
    <w:p w:rsidR="003F1C68" w:rsidRDefault="003F1C68" w:rsidP="003F1C68">
      <w:pPr>
        <w:pStyle w:val="Default"/>
        <w:numPr>
          <w:ilvl w:val="0"/>
          <w:numId w:val="6"/>
        </w:numPr>
        <w:spacing w:after="13"/>
        <w:rPr>
          <w:sz w:val="23"/>
          <w:szCs w:val="23"/>
        </w:rPr>
      </w:pPr>
      <w:r>
        <w:rPr>
          <w:sz w:val="23"/>
          <w:szCs w:val="23"/>
        </w:rPr>
        <w:t xml:space="preserve">Epilog Laser Software Suite: Laser Dashboard &amp; Epilog Job Manager </w:t>
      </w:r>
    </w:p>
    <w:p w:rsidR="002168A3" w:rsidRDefault="002168A3" w:rsidP="003F1C68">
      <w:pPr>
        <w:pStyle w:val="Default"/>
        <w:numPr>
          <w:ilvl w:val="0"/>
          <w:numId w:val="6"/>
        </w:numPr>
        <w:spacing w:after="13"/>
        <w:rPr>
          <w:sz w:val="23"/>
          <w:szCs w:val="23"/>
        </w:rPr>
      </w:pPr>
      <w:r>
        <w:rPr>
          <w:sz w:val="23"/>
          <w:szCs w:val="23"/>
        </w:rPr>
        <w:t>Memory to hold multiples files up to 1 GB. Engrave any file size.</w:t>
      </w:r>
    </w:p>
    <w:p w:rsidR="002168A3" w:rsidRDefault="002168A3" w:rsidP="003F1C68">
      <w:pPr>
        <w:pStyle w:val="Default"/>
        <w:numPr>
          <w:ilvl w:val="0"/>
          <w:numId w:val="6"/>
        </w:numPr>
        <w:spacing w:after="13"/>
        <w:rPr>
          <w:sz w:val="23"/>
          <w:szCs w:val="23"/>
        </w:rPr>
      </w:pPr>
      <w:r>
        <w:rPr>
          <w:sz w:val="23"/>
          <w:szCs w:val="23"/>
        </w:rPr>
        <w:t>Operating modes to include Optimized Raster, Vector and Combined modes</w:t>
      </w:r>
    </w:p>
    <w:p w:rsidR="002168A3" w:rsidRDefault="002168A3" w:rsidP="003F1C68">
      <w:pPr>
        <w:pStyle w:val="Default"/>
        <w:numPr>
          <w:ilvl w:val="0"/>
          <w:numId w:val="6"/>
        </w:numPr>
        <w:spacing w:after="13"/>
        <w:rPr>
          <w:sz w:val="23"/>
          <w:szCs w:val="23"/>
        </w:rPr>
      </w:pPr>
      <w:r>
        <w:rPr>
          <w:sz w:val="23"/>
          <w:szCs w:val="23"/>
        </w:rPr>
        <w:t>Motion control with high-speed, continuous loop, brushless DC servo motors using rotary encoding technology for precise positioning</w:t>
      </w:r>
    </w:p>
    <w:p w:rsidR="002168A3" w:rsidRDefault="002168A3" w:rsidP="003F1C68">
      <w:pPr>
        <w:pStyle w:val="Default"/>
        <w:numPr>
          <w:ilvl w:val="0"/>
          <w:numId w:val="6"/>
        </w:numPr>
        <w:spacing w:after="13"/>
        <w:rPr>
          <w:sz w:val="23"/>
          <w:szCs w:val="23"/>
        </w:rPr>
      </w:pPr>
      <w:r>
        <w:rPr>
          <w:sz w:val="23"/>
          <w:szCs w:val="23"/>
        </w:rPr>
        <w:t>X-Axis bearings – ground and polished stainless steel, Teflon-coated, self-lubricating bearings. Dual blocks on X-axis for greater rigidity</w:t>
      </w:r>
    </w:p>
    <w:p w:rsidR="000B0308" w:rsidRDefault="002168A3" w:rsidP="002168A3">
      <w:pPr>
        <w:pStyle w:val="Default"/>
        <w:numPr>
          <w:ilvl w:val="0"/>
          <w:numId w:val="6"/>
        </w:numPr>
        <w:spacing w:after="13"/>
        <w:rPr>
          <w:sz w:val="23"/>
          <w:szCs w:val="23"/>
        </w:rPr>
      </w:pPr>
      <w:r>
        <w:rPr>
          <w:sz w:val="23"/>
          <w:szCs w:val="23"/>
        </w:rPr>
        <w:t>Advanced B-style double-wide Kevlar precision drive belts</w:t>
      </w:r>
    </w:p>
    <w:p w:rsidR="002168A3" w:rsidRDefault="002168A3" w:rsidP="002168A3">
      <w:pPr>
        <w:pStyle w:val="Default"/>
        <w:numPr>
          <w:ilvl w:val="0"/>
          <w:numId w:val="6"/>
        </w:numPr>
        <w:spacing w:after="13"/>
        <w:rPr>
          <w:sz w:val="23"/>
          <w:szCs w:val="23"/>
        </w:rPr>
      </w:pPr>
      <w:r>
        <w:rPr>
          <w:sz w:val="23"/>
          <w:szCs w:val="23"/>
        </w:rPr>
        <w:t>Fully-flexible and user-controlled from 75-1200 dpi resolution</w:t>
      </w:r>
    </w:p>
    <w:p w:rsidR="002168A3" w:rsidRDefault="002168A3" w:rsidP="002168A3">
      <w:pPr>
        <w:pStyle w:val="Default"/>
        <w:numPr>
          <w:ilvl w:val="0"/>
          <w:numId w:val="6"/>
        </w:numPr>
        <w:spacing w:after="13"/>
        <w:rPr>
          <w:sz w:val="23"/>
          <w:szCs w:val="23"/>
        </w:rPr>
      </w:pPr>
      <w:r>
        <w:rPr>
          <w:sz w:val="23"/>
          <w:szCs w:val="23"/>
        </w:rPr>
        <w:t>165 IPS with 5G acceleration.  Computer-controlled in .001 increments up to 100%.  Color mapping feature links Speed, Power, Frequency and Raster/Vector mode.</w:t>
      </w:r>
    </w:p>
    <w:p w:rsidR="002168A3" w:rsidRDefault="002168A3" w:rsidP="002168A3">
      <w:pPr>
        <w:pStyle w:val="Default"/>
        <w:numPr>
          <w:ilvl w:val="0"/>
          <w:numId w:val="6"/>
        </w:numPr>
        <w:rPr>
          <w:sz w:val="23"/>
          <w:szCs w:val="23"/>
        </w:rPr>
      </w:pPr>
      <w:r>
        <w:rPr>
          <w:sz w:val="23"/>
          <w:szCs w:val="23"/>
        </w:rPr>
        <w:t>Print interface to include USB, wireless and 10Base-T Ethernet. Windows 7/8/10 compatible</w:t>
      </w:r>
    </w:p>
    <w:p w:rsidR="002168A3" w:rsidRDefault="002168A3" w:rsidP="002168A3">
      <w:pPr>
        <w:pStyle w:val="Default"/>
        <w:numPr>
          <w:ilvl w:val="0"/>
          <w:numId w:val="6"/>
        </w:numPr>
        <w:rPr>
          <w:sz w:val="23"/>
          <w:szCs w:val="23"/>
        </w:rPr>
      </w:pPr>
      <w:r>
        <w:rPr>
          <w:sz w:val="23"/>
          <w:szCs w:val="23"/>
        </w:rPr>
        <w:t>Size of machine – 53.52” (W)  x 32.81” (D)  x 40.54” (H)</w:t>
      </w:r>
    </w:p>
    <w:p w:rsidR="002168A3" w:rsidRDefault="002168A3" w:rsidP="002168A3">
      <w:pPr>
        <w:pStyle w:val="Default"/>
        <w:numPr>
          <w:ilvl w:val="0"/>
          <w:numId w:val="6"/>
        </w:numPr>
        <w:rPr>
          <w:sz w:val="23"/>
          <w:szCs w:val="23"/>
        </w:rPr>
      </w:pPr>
      <w:r>
        <w:rPr>
          <w:sz w:val="23"/>
          <w:szCs w:val="23"/>
        </w:rPr>
        <w:t>Weight of machine – 275 lbs.</w:t>
      </w:r>
    </w:p>
    <w:p w:rsidR="002168A3" w:rsidRDefault="002168A3" w:rsidP="002168A3">
      <w:pPr>
        <w:pStyle w:val="Default"/>
        <w:numPr>
          <w:ilvl w:val="0"/>
          <w:numId w:val="6"/>
        </w:numPr>
        <w:rPr>
          <w:sz w:val="23"/>
          <w:szCs w:val="23"/>
        </w:rPr>
      </w:pPr>
      <w:r>
        <w:rPr>
          <w:sz w:val="23"/>
          <w:szCs w:val="23"/>
        </w:rPr>
        <w:t>Electrical capacity – 110 to 240 volts, 50 to 60 Hz, single phase</w:t>
      </w:r>
    </w:p>
    <w:p w:rsidR="002168A3" w:rsidRDefault="002168A3" w:rsidP="002168A3">
      <w:pPr>
        <w:pStyle w:val="Default"/>
        <w:numPr>
          <w:ilvl w:val="0"/>
          <w:numId w:val="6"/>
        </w:numPr>
        <w:rPr>
          <w:sz w:val="23"/>
          <w:szCs w:val="23"/>
        </w:rPr>
      </w:pPr>
      <w:r>
        <w:rPr>
          <w:sz w:val="23"/>
          <w:szCs w:val="23"/>
        </w:rPr>
        <w:t>350 – 400 CFM external exhaust to outside or internal filtration unit required. One output port, 4” diameter</w:t>
      </w:r>
    </w:p>
    <w:p w:rsidR="004A51BF" w:rsidRPr="004A51BF" w:rsidRDefault="002168A3" w:rsidP="00961C15">
      <w:pPr>
        <w:pStyle w:val="Default"/>
        <w:pageBreakBefore/>
        <w:numPr>
          <w:ilvl w:val="0"/>
          <w:numId w:val="6"/>
        </w:numPr>
        <w:rPr>
          <w:rFonts w:cstheme="minorBidi"/>
          <w:color w:val="auto"/>
        </w:rPr>
      </w:pPr>
      <w:r w:rsidRPr="004A51BF">
        <w:rPr>
          <w:sz w:val="23"/>
          <w:szCs w:val="23"/>
        </w:rPr>
        <w:lastRenderedPageBreak/>
        <w:t>Class 2 laser product – 1mW CW maximum 600 – 700 nm</w:t>
      </w:r>
    </w:p>
    <w:p w:rsidR="000727C6" w:rsidRDefault="000727C6" w:rsidP="000B0308">
      <w:pPr>
        <w:pStyle w:val="Default"/>
        <w:rPr>
          <w:color w:val="auto"/>
          <w:sz w:val="23"/>
          <w:szCs w:val="23"/>
        </w:rPr>
      </w:pPr>
    </w:p>
    <w:p w:rsidR="000B0308" w:rsidRDefault="000B0308" w:rsidP="000727C6">
      <w:pPr>
        <w:pStyle w:val="Default"/>
        <w:ind w:firstLine="720"/>
        <w:rPr>
          <w:color w:val="auto"/>
          <w:sz w:val="23"/>
          <w:szCs w:val="23"/>
        </w:rPr>
      </w:pPr>
      <w:r>
        <w:rPr>
          <w:color w:val="auto"/>
          <w:sz w:val="23"/>
          <w:szCs w:val="23"/>
        </w:rPr>
        <w:t xml:space="preserve">2. Bid price is to include delivery to: </w:t>
      </w:r>
    </w:p>
    <w:p w:rsidR="000B0308" w:rsidRDefault="000B0308" w:rsidP="000B0308">
      <w:pPr>
        <w:pStyle w:val="Default"/>
        <w:rPr>
          <w:color w:val="auto"/>
          <w:sz w:val="23"/>
          <w:szCs w:val="23"/>
        </w:rPr>
      </w:pPr>
    </w:p>
    <w:p w:rsidR="00EB4ABF" w:rsidRDefault="00EB4ABF" w:rsidP="00EB4ABF">
      <w:pPr>
        <w:pStyle w:val="Default"/>
        <w:ind w:left="720" w:firstLine="720"/>
        <w:rPr>
          <w:sz w:val="23"/>
          <w:szCs w:val="23"/>
        </w:rPr>
      </w:pPr>
      <w:r>
        <w:rPr>
          <w:sz w:val="23"/>
          <w:szCs w:val="23"/>
        </w:rPr>
        <w:t>Pennsylvania Office of Attorney General</w:t>
      </w:r>
    </w:p>
    <w:p w:rsidR="00EB4ABF" w:rsidRDefault="00EB4ABF" w:rsidP="00EB4ABF">
      <w:pPr>
        <w:pStyle w:val="Default"/>
        <w:ind w:left="720" w:firstLine="720"/>
        <w:rPr>
          <w:sz w:val="23"/>
          <w:szCs w:val="23"/>
        </w:rPr>
      </w:pPr>
      <w:r>
        <w:rPr>
          <w:sz w:val="23"/>
          <w:szCs w:val="23"/>
        </w:rPr>
        <w:t>Print and Mail (PAM) Unit</w:t>
      </w:r>
    </w:p>
    <w:p w:rsidR="00EB4ABF" w:rsidRDefault="00EB4ABF" w:rsidP="00EB4ABF">
      <w:pPr>
        <w:pStyle w:val="Default"/>
        <w:ind w:left="720" w:firstLine="720"/>
        <w:rPr>
          <w:sz w:val="23"/>
          <w:szCs w:val="23"/>
        </w:rPr>
      </w:pPr>
      <w:r>
        <w:rPr>
          <w:sz w:val="23"/>
          <w:szCs w:val="23"/>
        </w:rPr>
        <w:t>14</w:t>
      </w:r>
      <w:r w:rsidRPr="00EB4ABF">
        <w:rPr>
          <w:sz w:val="23"/>
          <w:szCs w:val="23"/>
          <w:vertAlign w:val="superscript"/>
        </w:rPr>
        <w:t>th</w:t>
      </w:r>
      <w:r>
        <w:rPr>
          <w:sz w:val="23"/>
          <w:szCs w:val="23"/>
        </w:rPr>
        <w:t xml:space="preserve"> Floor, Strawberry Square</w:t>
      </w:r>
    </w:p>
    <w:p w:rsidR="00EB4ABF" w:rsidRDefault="00EB4ABF" w:rsidP="00EB4ABF">
      <w:pPr>
        <w:pStyle w:val="Default"/>
        <w:ind w:left="720" w:firstLine="720"/>
        <w:rPr>
          <w:sz w:val="23"/>
          <w:szCs w:val="23"/>
        </w:rPr>
      </w:pPr>
      <w:r>
        <w:rPr>
          <w:sz w:val="23"/>
          <w:szCs w:val="23"/>
        </w:rPr>
        <w:t>Harrisburg, PA  17120</w:t>
      </w:r>
    </w:p>
    <w:p w:rsidR="000727C6" w:rsidRDefault="000727C6" w:rsidP="000B0308">
      <w:pPr>
        <w:pStyle w:val="Default"/>
        <w:rPr>
          <w:color w:val="auto"/>
          <w:sz w:val="23"/>
          <w:szCs w:val="23"/>
        </w:rPr>
      </w:pPr>
    </w:p>
    <w:p w:rsidR="000B0308" w:rsidRDefault="000B0308" w:rsidP="000727C6">
      <w:pPr>
        <w:pStyle w:val="Default"/>
        <w:ind w:left="720"/>
        <w:rPr>
          <w:color w:val="auto"/>
          <w:sz w:val="23"/>
          <w:szCs w:val="23"/>
        </w:rPr>
      </w:pPr>
      <w:r>
        <w:rPr>
          <w:color w:val="auto"/>
          <w:sz w:val="23"/>
          <w:szCs w:val="23"/>
        </w:rPr>
        <w:t xml:space="preserve">Bid price must also include all shipping, transportation, environmental handling, unloading charges, and any other associated charges for delivery. </w:t>
      </w:r>
      <w:r>
        <w:rPr>
          <w:i/>
          <w:iCs/>
          <w:color w:val="auto"/>
          <w:sz w:val="23"/>
          <w:szCs w:val="23"/>
        </w:rPr>
        <w:t xml:space="preserve">The office is to be notified 48 hours in advance of delivery. </w:t>
      </w:r>
    </w:p>
    <w:p w:rsidR="000727C6" w:rsidRDefault="000727C6" w:rsidP="000B0308">
      <w:pPr>
        <w:pStyle w:val="Default"/>
        <w:rPr>
          <w:b/>
          <w:bCs/>
          <w:color w:val="auto"/>
          <w:sz w:val="23"/>
          <w:szCs w:val="23"/>
        </w:rPr>
      </w:pPr>
    </w:p>
    <w:p w:rsidR="000B0308" w:rsidRDefault="000B0308" w:rsidP="000B0308">
      <w:pPr>
        <w:pStyle w:val="Default"/>
        <w:rPr>
          <w:color w:val="auto"/>
          <w:sz w:val="23"/>
          <w:szCs w:val="23"/>
        </w:rPr>
      </w:pPr>
      <w:r>
        <w:rPr>
          <w:b/>
          <w:bCs/>
          <w:color w:val="auto"/>
          <w:sz w:val="23"/>
          <w:szCs w:val="23"/>
        </w:rPr>
        <w:t xml:space="preserve">III. CONTRACTOR REQUIREMENTS: </w:t>
      </w:r>
    </w:p>
    <w:p w:rsidR="000B0308" w:rsidRDefault="000B0308" w:rsidP="000B0308">
      <w:pPr>
        <w:pStyle w:val="Default"/>
        <w:rPr>
          <w:color w:val="auto"/>
          <w:sz w:val="23"/>
          <w:szCs w:val="23"/>
        </w:rPr>
      </w:pPr>
      <w:r>
        <w:rPr>
          <w:color w:val="auto"/>
          <w:sz w:val="23"/>
          <w:szCs w:val="23"/>
        </w:rPr>
        <w:t xml:space="preserve">Vendor shall comply with all attachments to this contract as referenced in the IFB-Invitation for Bid document and attached to this Statement of Work. </w:t>
      </w:r>
    </w:p>
    <w:p w:rsidR="000727C6" w:rsidRDefault="000727C6" w:rsidP="000B0308">
      <w:pPr>
        <w:pStyle w:val="Default"/>
        <w:rPr>
          <w:b/>
          <w:bCs/>
          <w:color w:val="auto"/>
          <w:sz w:val="23"/>
          <w:szCs w:val="23"/>
        </w:rPr>
      </w:pPr>
    </w:p>
    <w:p w:rsidR="000B0308" w:rsidRDefault="000B0308" w:rsidP="000B0308">
      <w:pPr>
        <w:pStyle w:val="Default"/>
        <w:rPr>
          <w:color w:val="auto"/>
          <w:sz w:val="23"/>
          <w:szCs w:val="23"/>
        </w:rPr>
      </w:pPr>
      <w:r>
        <w:rPr>
          <w:b/>
          <w:bCs/>
          <w:color w:val="auto"/>
          <w:sz w:val="23"/>
          <w:szCs w:val="23"/>
        </w:rPr>
        <w:t xml:space="preserve">IV. CONTRACT TERM: </w:t>
      </w:r>
    </w:p>
    <w:p w:rsidR="000B0308" w:rsidRDefault="000B0308" w:rsidP="000B0308">
      <w:pPr>
        <w:pStyle w:val="Default"/>
        <w:rPr>
          <w:color w:val="auto"/>
          <w:sz w:val="23"/>
          <w:szCs w:val="23"/>
        </w:rPr>
      </w:pPr>
      <w:r>
        <w:rPr>
          <w:color w:val="auto"/>
          <w:sz w:val="23"/>
          <w:szCs w:val="23"/>
        </w:rPr>
        <w:t xml:space="preserve">The contract shall commence upon execution and receipt of purchase order and Notice to Proceed notification and terminates upon satisfactory completion of all Contract Tasks, but no later than </w:t>
      </w:r>
      <w:r w:rsidR="00E73750">
        <w:rPr>
          <w:color w:val="auto"/>
          <w:sz w:val="23"/>
          <w:szCs w:val="23"/>
        </w:rPr>
        <w:t>December 31, 2022.</w:t>
      </w:r>
      <w:r>
        <w:rPr>
          <w:color w:val="auto"/>
          <w:sz w:val="23"/>
          <w:szCs w:val="23"/>
        </w:rPr>
        <w:t xml:space="preserve"> </w:t>
      </w:r>
    </w:p>
    <w:p w:rsidR="000727C6" w:rsidRDefault="000727C6" w:rsidP="000B0308">
      <w:pPr>
        <w:pStyle w:val="Default"/>
        <w:rPr>
          <w:b/>
          <w:bCs/>
          <w:color w:val="auto"/>
          <w:sz w:val="23"/>
          <w:szCs w:val="23"/>
        </w:rPr>
      </w:pPr>
    </w:p>
    <w:p w:rsidR="000B0308" w:rsidRDefault="000B0308" w:rsidP="000B0308">
      <w:pPr>
        <w:pStyle w:val="Default"/>
        <w:rPr>
          <w:color w:val="auto"/>
          <w:sz w:val="23"/>
          <w:szCs w:val="23"/>
        </w:rPr>
      </w:pPr>
      <w:r>
        <w:rPr>
          <w:b/>
          <w:bCs/>
          <w:color w:val="auto"/>
          <w:sz w:val="23"/>
          <w:szCs w:val="23"/>
        </w:rPr>
        <w:t xml:space="preserve">V. BID AWARD: </w:t>
      </w:r>
    </w:p>
    <w:p w:rsidR="000B0308" w:rsidRDefault="000B0308" w:rsidP="000B0308">
      <w:pPr>
        <w:pStyle w:val="Default"/>
        <w:rPr>
          <w:color w:val="auto"/>
          <w:sz w:val="23"/>
          <w:szCs w:val="23"/>
        </w:rPr>
      </w:pPr>
      <w:r>
        <w:rPr>
          <w:color w:val="auto"/>
          <w:sz w:val="23"/>
          <w:szCs w:val="23"/>
        </w:rPr>
        <w:t xml:space="preserve">Bidder must complete and return the following: </w:t>
      </w:r>
    </w:p>
    <w:p w:rsidR="000727C6" w:rsidRDefault="000727C6" w:rsidP="000B0308">
      <w:pPr>
        <w:pStyle w:val="Default"/>
        <w:rPr>
          <w:color w:val="auto"/>
          <w:sz w:val="23"/>
          <w:szCs w:val="23"/>
        </w:rPr>
      </w:pPr>
    </w:p>
    <w:p w:rsidR="000B0308" w:rsidRDefault="000B0308" w:rsidP="000727C6">
      <w:pPr>
        <w:pStyle w:val="Default"/>
        <w:ind w:left="720"/>
        <w:rPr>
          <w:sz w:val="23"/>
          <w:szCs w:val="23"/>
        </w:rPr>
      </w:pPr>
      <w:r>
        <w:rPr>
          <w:color w:val="auto"/>
          <w:sz w:val="22"/>
          <w:szCs w:val="22"/>
        </w:rPr>
        <w:t xml:space="preserve">1. </w:t>
      </w:r>
      <w:r>
        <w:rPr>
          <w:color w:val="auto"/>
          <w:sz w:val="23"/>
          <w:szCs w:val="23"/>
        </w:rPr>
        <w:t xml:space="preserve">The electronic Invitation for Bid to be found at </w:t>
      </w:r>
      <w:hyperlink r:id="rId6" w:history="1">
        <w:r w:rsidR="000727C6" w:rsidRPr="00EB5793">
          <w:rPr>
            <w:rStyle w:val="Hyperlink"/>
            <w:sz w:val="23"/>
            <w:szCs w:val="23"/>
          </w:rPr>
          <w:t>www.pasupplierportal.state.pa.us</w:t>
        </w:r>
      </w:hyperlink>
      <w:r>
        <w:rPr>
          <w:sz w:val="23"/>
          <w:szCs w:val="23"/>
        </w:rPr>
        <w:t xml:space="preserve">, and, </w:t>
      </w:r>
    </w:p>
    <w:p w:rsidR="000B0308" w:rsidRDefault="000B0308" w:rsidP="000B0308">
      <w:pPr>
        <w:pStyle w:val="Default"/>
        <w:rPr>
          <w:sz w:val="23"/>
          <w:szCs w:val="23"/>
        </w:rPr>
      </w:pPr>
    </w:p>
    <w:p w:rsidR="000B0308" w:rsidRDefault="000B0308" w:rsidP="000727C6">
      <w:pPr>
        <w:pStyle w:val="Default"/>
        <w:ind w:left="720"/>
        <w:rPr>
          <w:sz w:val="23"/>
          <w:szCs w:val="23"/>
        </w:rPr>
      </w:pPr>
      <w:r>
        <w:rPr>
          <w:sz w:val="22"/>
          <w:szCs w:val="22"/>
        </w:rPr>
        <w:t xml:space="preserve">2. </w:t>
      </w:r>
      <w:r>
        <w:rPr>
          <w:sz w:val="23"/>
          <w:szCs w:val="23"/>
        </w:rPr>
        <w:t xml:space="preserve">A properly executed Reciprocal Limitations Act Requirements form that lists the state of manufacture for any supplies procured. </w:t>
      </w:r>
    </w:p>
    <w:p w:rsidR="000B0308" w:rsidRDefault="000B0308" w:rsidP="000B0308">
      <w:pPr>
        <w:pStyle w:val="Default"/>
        <w:rPr>
          <w:sz w:val="23"/>
          <w:szCs w:val="23"/>
        </w:rPr>
      </w:pPr>
    </w:p>
    <w:p w:rsidR="000B0308" w:rsidRDefault="000B0308" w:rsidP="000B0308">
      <w:pPr>
        <w:pStyle w:val="Default"/>
        <w:rPr>
          <w:sz w:val="23"/>
          <w:szCs w:val="23"/>
        </w:rPr>
      </w:pPr>
      <w:r>
        <w:rPr>
          <w:sz w:val="23"/>
          <w:szCs w:val="23"/>
        </w:rPr>
        <w:t xml:space="preserve">The Department will only accept out to two (2) decimal points when entering your Unit Price. </w:t>
      </w:r>
    </w:p>
    <w:p w:rsidR="000B0308" w:rsidRDefault="000B0308" w:rsidP="000B0308">
      <w:pPr>
        <w:pStyle w:val="Default"/>
        <w:rPr>
          <w:sz w:val="23"/>
          <w:szCs w:val="23"/>
        </w:rPr>
      </w:pPr>
      <w:r>
        <w:rPr>
          <w:sz w:val="23"/>
          <w:szCs w:val="23"/>
        </w:rPr>
        <w:t xml:space="preserve">Bid will be awarded based on the lowest total sum. </w:t>
      </w:r>
    </w:p>
    <w:p w:rsidR="000B0308" w:rsidRDefault="000B0308" w:rsidP="000B0308">
      <w:pPr>
        <w:pStyle w:val="Default"/>
        <w:rPr>
          <w:sz w:val="23"/>
          <w:szCs w:val="23"/>
        </w:rPr>
      </w:pPr>
      <w:r>
        <w:rPr>
          <w:sz w:val="23"/>
          <w:szCs w:val="23"/>
        </w:rPr>
        <w:t xml:space="preserve">Contract quantities are estimated and may increase or decrease depending on the needs of the Department. </w:t>
      </w:r>
    </w:p>
    <w:p w:rsidR="000727C6" w:rsidRDefault="000727C6" w:rsidP="000B0308">
      <w:pPr>
        <w:pStyle w:val="Default"/>
        <w:rPr>
          <w:sz w:val="23"/>
          <w:szCs w:val="23"/>
        </w:rPr>
      </w:pPr>
    </w:p>
    <w:p w:rsidR="000B0308" w:rsidRDefault="000B0308" w:rsidP="000B0308">
      <w:pPr>
        <w:pStyle w:val="Default"/>
        <w:rPr>
          <w:sz w:val="23"/>
          <w:szCs w:val="23"/>
        </w:rPr>
      </w:pPr>
      <w:r>
        <w:rPr>
          <w:b/>
          <w:bCs/>
          <w:sz w:val="23"/>
          <w:szCs w:val="23"/>
        </w:rPr>
        <w:t xml:space="preserve">VI. PAYMENT TERMS: </w:t>
      </w:r>
    </w:p>
    <w:p w:rsidR="000B0308" w:rsidRDefault="000B0308" w:rsidP="000B0308">
      <w:pPr>
        <w:pStyle w:val="Default"/>
        <w:rPr>
          <w:sz w:val="23"/>
          <w:szCs w:val="23"/>
        </w:rPr>
      </w:pPr>
      <w:r>
        <w:rPr>
          <w:sz w:val="23"/>
          <w:szCs w:val="23"/>
        </w:rPr>
        <w:t xml:space="preserve">Payment shall be made upon satisfactory completion of contract. </w:t>
      </w:r>
    </w:p>
    <w:p w:rsidR="000727C6" w:rsidRDefault="000727C6" w:rsidP="000B0308">
      <w:pPr>
        <w:pStyle w:val="Default"/>
        <w:rPr>
          <w:sz w:val="23"/>
          <w:szCs w:val="23"/>
        </w:rPr>
      </w:pPr>
    </w:p>
    <w:p w:rsidR="000B0308" w:rsidRDefault="000B0308" w:rsidP="000B0308">
      <w:pPr>
        <w:pStyle w:val="Default"/>
        <w:rPr>
          <w:sz w:val="23"/>
          <w:szCs w:val="23"/>
        </w:rPr>
      </w:pPr>
      <w:r>
        <w:rPr>
          <w:b/>
          <w:bCs/>
          <w:sz w:val="23"/>
          <w:szCs w:val="23"/>
        </w:rPr>
        <w:t xml:space="preserve">VII. INVOICES: </w:t>
      </w:r>
    </w:p>
    <w:p w:rsidR="000B0308" w:rsidRDefault="000B0308" w:rsidP="000B0308">
      <w:pPr>
        <w:pStyle w:val="Default"/>
        <w:rPr>
          <w:sz w:val="23"/>
          <w:szCs w:val="23"/>
        </w:rPr>
      </w:pPr>
      <w:r>
        <w:rPr>
          <w:sz w:val="23"/>
          <w:szCs w:val="23"/>
        </w:rPr>
        <w:t xml:space="preserve">Invoice format shall be in accordance with the IFB – Invitation for Bid. </w:t>
      </w:r>
    </w:p>
    <w:p w:rsidR="002168A3" w:rsidRDefault="000B0308" w:rsidP="002168A3">
      <w:pPr>
        <w:pStyle w:val="Default"/>
        <w:rPr>
          <w:rFonts w:ascii="Times New Roman" w:hAnsi="Times New Roman" w:cs="Times New Roman"/>
          <w:sz w:val="23"/>
          <w:szCs w:val="23"/>
        </w:rPr>
      </w:pPr>
      <w:r>
        <w:rPr>
          <w:sz w:val="23"/>
          <w:szCs w:val="23"/>
        </w:rPr>
        <w:t xml:space="preserve">All invoices for this contract MUST either be: </w:t>
      </w:r>
      <w:r>
        <w:rPr>
          <w:rFonts w:ascii="Times New Roman" w:hAnsi="Times New Roman" w:cs="Times New Roman"/>
          <w:sz w:val="23"/>
          <w:szCs w:val="23"/>
        </w:rPr>
        <w:t xml:space="preserve"> </w:t>
      </w:r>
    </w:p>
    <w:p w:rsidR="002168A3" w:rsidRDefault="002168A3" w:rsidP="002168A3">
      <w:pPr>
        <w:pStyle w:val="Default"/>
        <w:rPr>
          <w:rFonts w:ascii="Times New Roman" w:hAnsi="Times New Roman" w:cs="Times New Roman"/>
          <w:sz w:val="23"/>
          <w:szCs w:val="23"/>
        </w:rPr>
      </w:pPr>
    </w:p>
    <w:p w:rsidR="000B0308" w:rsidRDefault="000B0308" w:rsidP="002168A3">
      <w:pPr>
        <w:pStyle w:val="Default"/>
        <w:ind w:firstLine="720"/>
        <w:rPr>
          <w:sz w:val="23"/>
          <w:szCs w:val="23"/>
        </w:rPr>
      </w:pPr>
      <w:r>
        <w:rPr>
          <w:rFonts w:ascii="Times New Roman" w:hAnsi="Times New Roman" w:cs="Times New Roman"/>
          <w:color w:val="auto"/>
          <w:sz w:val="23"/>
          <w:szCs w:val="23"/>
        </w:rPr>
        <w:t xml:space="preserve">1. E-mailed to </w:t>
      </w:r>
      <w:r w:rsidR="00460CEE">
        <w:rPr>
          <w:rFonts w:ascii="Times New Roman" w:hAnsi="Times New Roman" w:cs="Times New Roman"/>
          <w:color w:val="auto"/>
          <w:sz w:val="23"/>
          <w:szCs w:val="23"/>
        </w:rPr>
        <w:t>Daniel Druckenmiller</w:t>
      </w:r>
      <w:r w:rsidR="00F30E4A">
        <w:rPr>
          <w:rFonts w:ascii="Times New Roman" w:hAnsi="Times New Roman" w:cs="Times New Roman"/>
          <w:color w:val="auto"/>
          <w:sz w:val="23"/>
          <w:szCs w:val="23"/>
        </w:rPr>
        <w:t xml:space="preserve"> at </w:t>
      </w:r>
      <w:r w:rsidR="00460CEE">
        <w:rPr>
          <w:rFonts w:ascii="Times New Roman" w:hAnsi="Times New Roman" w:cs="Times New Roman"/>
          <w:color w:val="auto"/>
          <w:sz w:val="23"/>
          <w:szCs w:val="23"/>
        </w:rPr>
        <w:t>ddruckenmiller</w:t>
      </w:r>
      <w:r w:rsidR="00EB4ABF">
        <w:rPr>
          <w:rFonts w:ascii="Times New Roman" w:hAnsi="Times New Roman" w:cs="Times New Roman"/>
          <w:color w:val="auto"/>
          <w:sz w:val="23"/>
          <w:szCs w:val="23"/>
        </w:rPr>
        <w:t>@attorneygeneral.gov</w:t>
      </w:r>
    </w:p>
    <w:p w:rsidR="000727C6" w:rsidRDefault="000727C6" w:rsidP="000727C6">
      <w:pPr>
        <w:pStyle w:val="Default"/>
        <w:ind w:left="720"/>
        <w:rPr>
          <w:sz w:val="23"/>
          <w:szCs w:val="23"/>
        </w:rPr>
      </w:pPr>
    </w:p>
    <w:p w:rsidR="000B0308" w:rsidRDefault="000B0308" w:rsidP="000727C6">
      <w:pPr>
        <w:pStyle w:val="Default"/>
        <w:ind w:firstLine="720"/>
        <w:rPr>
          <w:sz w:val="23"/>
          <w:szCs w:val="23"/>
        </w:rPr>
      </w:pPr>
      <w:r>
        <w:rPr>
          <w:sz w:val="23"/>
          <w:szCs w:val="23"/>
        </w:rPr>
        <w:t xml:space="preserve">2. Or, mailed to the following address: </w:t>
      </w:r>
    </w:p>
    <w:p w:rsidR="000B0308" w:rsidRDefault="00EB4ABF" w:rsidP="000727C6">
      <w:pPr>
        <w:pStyle w:val="Default"/>
        <w:ind w:firstLine="720"/>
        <w:rPr>
          <w:sz w:val="23"/>
          <w:szCs w:val="23"/>
        </w:rPr>
      </w:pPr>
      <w:r>
        <w:rPr>
          <w:sz w:val="23"/>
          <w:szCs w:val="23"/>
        </w:rPr>
        <w:t>Pennsylvania Office of Attorney General</w:t>
      </w:r>
    </w:p>
    <w:p w:rsidR="00EB4ABF" w:rsidRDefault="00EB4ABF" w:rsidP="000727C6">
      <w:pPr>
        <w:pStyle w:val="Default"/>
        <w:ind w:firstLine="720"/>
        <w:rPr>
          <w:sz w:val="23"/>
          <w:szCs w:val="23"/>
        </w:rPr>
      </w:pPr>
      <w:r>
        <w:rPr>
          <w:sz w:val="23"/>
          <w:szCs w:val="23"/>
        </w:rPr>
        <w:t>Print and Mail (PAM) Unit</w:t>
      </w:r>
    </w:p>
    <w:p w:rsidR="00EB4ABF" w:rsidRDefault="00EB4ABF" w:rsidP="000727C6">
      <w:pPr>
        <w:pStyle w:val="Default"/>
        <w:ind w:firstLine="720"/>
        <w:rPr>
          <w:sz w:val="23"/>
          <w:szCs w:val="23"/>
        </w:rPr>
      </w:pPr>
      <w:r>
        <w:rPr>
          <w:sz w:val="23"/>
          <w:szCs w:val="23"/>
        </w:rPr>
        <w:t>14</w:t>
      </w:r>
      <w:r w:rsidRPr="00EB4ABF">
        <w:rPr>
          <w:sz w:val="23"/>
          <w:szCs w:val="23"/>
          <w:vertAlign w:val="superscript"/>
        </w:rPr>
        <w:t>th</w:t>
      </w:r>
      <w:r>
        <w:rPr>
          <w:sz w:val="23"/>
          <w:szCs w:val="23"/>
        </w:rPr>
        <w:t xml:space="preserve"> Floor, Strawberry Square</w:t>
      </w:r>
    </w:p>
    <w:p w:rsidR="00EB4ABF" w:rsidRDefault="00EB4ABF" w:rsidP="000727C6">
      <w:pPr>
        <w:pStyle w:val="Default"/>
        <w:ind w:firstLine="720"/>
        <w:rPr>
          <w:sz w:val="23"/>
          <w:szCs w:val="23"/>
        </w:rPr>
      </w:pPr>
      <w:r>
        <w:rPr>
          <w:sz w:val="23"/>
          <w:szCs w:val="23"/>
        </w:rPr>
        <w:t>Harrisburg, PA  17120</w:t>
      </w:r>
    </w:p>
    <w:p w:rsidR="000727C6" w:rsidRDefault="000727C6" w:rsidP="000727C6">
      <w:pPr>
        <w:pStyle w:val="Default"/>
        <w:ind w:firstLine="720"/>
        <w:rPr>
          <w:sz w:val="23"/>
          <w:szCs w:val="23"/>
        </w:rPr>
      </w:pPr>
    </w:p>
    <w:p w:rsidR="000B0308" w:rsidRDefault="000B0308" w:rsidP="00EB4ABF">
      <w:pPr>
        <w:pStyle w:val="Default"/>
        <w:rPr>
          <w:sz w:val="23"/>
          <w:szCs w:val="23"/>
        </w:rPr>
      </w:pPr>
      <w:r>
        <w:rPr>
          <w:sz w:val="23"/>
          <w:szCs w:val="23"/>
        </w:rPr>
        <w:t xml:space="preserve">All invoices MUST have the purchase order number, project number, as well as your SAP Vendor Number on the invoice. </w:t>
      </w:r>
    </w:p>
    <w:p w:rsidR="00E73750" w:rsidRDefault="00E73750" w:rsidP="000B0308">
      <w:pPr>
        <w:pStyle w:val="Default"/>
        <w:rPr>
          <w:sz w:val="23"/>
          <w:szCs w:val="23"/>
        </w:rPr>
      </w:pPr>
    </w:p>
    <w:p w:rsidR="000B0308" w:rsidRDefault="000B0308" w:rsidP="000B0308">
      <w:pPr>
        <w:pStyle w:val="Default"/>
        <w:rPr>
          <w:sz w:val="23"/>
          <w:szCs w:val="23"/>
        </w:rPr>
      </w:pPr>
      <w:r>
        <w:rPr>
          <w:b/>
          <w:bCs/>
          <w:sz w:val="23"/>
          <w:szCs w:val="23"/>
        </w:rPr>
        <w:t xml:space="preserve">VIII. RECEIPT AND OPENING OF BIDS: </w:t>
      </w:r>
    </w:p>
    <w:p w:rsidR="000B0308" w:rsidRDefault="000B0308" w:rsidP="000B0308">
      <w:pPr>
        <w:pStyle w:val="Default"/>
        <w:rPr>
          <w:sz w:val="23"/>
          <w:szCs w:val="23"/>
        </w:rPr>
      </w:pPr>
      <w:r>
        <w:rPr>
          <w:sz w:val="23"/>
          <w:szCs w:val="23"/>
        </w:rPr>
        <w:t xml:space="preserve">Bids must be submitted via the PA Supplier Portal, to be found at </w:t>
      </w:r>
      <w:r>
        <w:rPr>
          <w:color w:val="0000FF"/>
          <w:sz w:val="23"/>
          <w:szCs w:val="23"/>
        </w:rPr>
        <w:t>www.pasupplierportal.state.pa.us</w:t>
      </w:r>
      <w:r>
        <w:rPr>
          <w:sz w:val="23"/>
          <w:szCs w:val="23"/>
        </w:rPr>
        <w:t xml:space="preserve">. Faxed bids and mailed bids </w:t>
      </w:r>
      <w:r>
        <w:rPr>
          <w:b/>
          <w:bCs/>
          <w:sz w:val="23"/>
          <w:szCs w:val="23"/>
        </w:rPr>
        <w:t xml:space="preserve">will not </w:t>
      </w:r>
      <w:r>
        <w:rPr>
          <w:sz w:val="23"/>
          <w:szCs w:val="23"/>
        </w:rPr>
        <w:t xml:space="preserve">be accepted. </w:t>
      </w:r>
    </w:p>
    <w:p w:rsidR="000B0308" w:rsidRDefault="000B0308" w:rsidP="000B0308">
      <w:pPr>
        <w:pStyle w:val="Default"/>
        <w:rPr>
          <w:sz w:val="23"/>
          <w:szCs w:val="23"/>
        </w:rPr>
      </w:pPr>
      <w:r>
        <w:rPr>
          <w:sz w:val="23"/>
          <w:szCs w:val="23"/>
        </w:rPr>
        <w:t xml:space="preserve">No responsibility will be attached to any employee of the Department for the premature opening of, or the failure to open, a bid not properly addressed and identified, or for any reason whatsoever. </w:t>
      </w:r>
    </w:p>
    <w:p w:rsidR="00E73750" w:rsidRDefault="00E73750" w:rsidP="000B0308">
      <w:pPr>
        <w:pStyle w:val="Default"/>
        <w:rPr>
          <w:sz w:val="23"/>
          <w:szCs w:val="23"/>
        </w:rPr>
      </w:pPr>
    </w:p>
    <w:p w:rsidR="000B0308" w:rsidRDefault="000B0308" w:rsidP="000B0308">
      <w:pPr>
        <w:pStyle w:val="Default"/>
        <w:rPr>
          <w:sz w:val="23"/>
          <w:szCs w:val="23"/>
        </w:rPr>
      </w:pPr>
      <w:r>
        <w:rPr>
          <w:b/>
          <w:bCs/>
          <w:sz w:val="23"/>
          <w:szCs w:val="23"/>
        </w:rPr>
        <w:t xml:space="preserve">IX. BID RESULTS: </w:t>
      </w:r>
    </w:p>
    <w:p w:rsidR="000B0308" w:rsidRDefault="000B0308" w:rsidP="000B0308">
      <w:pPr>
        <w:pStyle w:val="Default"/>
        <w:rPr>
          <w:sz w:val="23"/>
          <w:szCs w:val="23"/>
        </w:rPr>
      </w:pPr>
      <w:r>
        <w:rPr>
          <w:sz w:val="23"/>
          <w:szCs w:val="23"/>
        </w:rPr>
        <w:t xml:space="preserve">Bidder can obtain bid results by accessing </w:t>
      </w:r>
      <w:r>
        <w:rPr>
          <w:color w:val="0000FF"/>
          <w:sz w:val="23"/>
          <w:szCs w:val="23"/>
        </w:rPr>
        <w:t>http://www.emarketplace.state.pa.us/BidTabs.aspx</w:t>
      </w:r>
      <w:r>
        <w:rPr>
          <w:sz w:val="23"/>
          <w:szCs w:val="23"/>
        </w:rPr>
        <w:t xml:space="preserve">. The bids will be posted within three (3) business days following the bid opening. The results are the apparent bidders, and all bids are under review until final award of the purchase order. </w:t>
      </w:r>
    </w:p>
    <w:p w:rsidR="00E73750" w:rsidRDefault="00E73750" w:rsidP="000B0308">
      <w:pPr>
        <w:pStyle w:val="Default"/>
        <w:rPr>
          <w:sz w:val="23"/>
          <w:szCs w:val="23"/>
        </w:rPr>
      </w:pPr>
    </w:p>
    <w:p w:rsidR="00D85732" w:rsidRDefault="000B0308" w:rsidP="000B0308">
      <w:r>
        <w:rPr>
          <w:sz w:val="23"/>
          <w:szCs w:val="23"/>
        </w:rPr>
        <w:t>Attachment: Reciprocal Limitations Act Requirements form</w:t>
      </w:r>
    </w:p>
    <w:sectPr w:rsidR="00D85732" w:rsidSect="004A5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651"/>
    <w:multiLevelType w:val="hybridMultilevel"/>
    <w:tmpl w:val="902EB91A"/>
    <w:lvl w:ilvl="0" w:tplc="AE58F1EC">
      <w:start w:val="1"/>
      <w:numFmt w:val="bullet"/>
      <w:lvlText w:val=""/>
      <w:lvlJc w:val="left"/>
      <w:pPr>
        <w:ind w:left="1800" w:hanging="360"/>
      </w:pPr>
      <w:rPr>
        <w:rFonts w:ascii="Symbol" w:eastAsiaTheme="minorHAnsi" w:hAnsi="Symbol" w:cs="Cambr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29000B"/>
    <w:multiLevelType w:val="hybridMultilevel"/>
    <w:tmpl w:val="A18AB02E"/>
    <w:lvl w:ilvl="0" w:tplc="3AE0F7B8">
      <w:start w:val="1"/>
      <w:numFmt w:val="bullet"/>
      <w:lvlText w:val="•"/>
      <w:lvlJc w:val="left"/>
      <w:pPr>
        <w:ind w:left="2160" w:hanging="360"/>
      </w:pPr>
      <w:rPr>
        <w:rFonts w:ascii="Cambria" w:eastAsiaTheme="minorHAnsi" w:hAnsi="Cambria"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511FFF"/>
    <w:multiLevelType w:val="hybridMultilevel"/>
    <w:tmpl w:val="A3C94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140329"/>
    <w:multiLevelType w:val="hybridMultilevel"/>
    <w:tmpl w:val="D6FE8CCC"/>
    <w:lvl w:ilvl="0" w:tplc="3AE0F7B8">
      <w:start w:val="1"/>
      <w:numFmt w:val="bullet"/>
      <w:lvlText w:val="•"/>
      <w:lvlJc w:val="left"/>
      <w:pPr>
        <w:ind w:left="1800" w:hanging="360"/>
      </w:pPr>
      <w:rPr>
        <w:rFonts w:ascii="Cambria" w:eastAsiaTheme="minorHAnsi" w:hAnsi="Cambria" w:cs="Cambri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5A4085"/>
    <w:multiLevelType w:val="hybridMultilevel"/>
    <w:tmpl w:val="167A881C"/>
    <w:lvl w:ilvl="0" w:tplc="34BA3142">
      <w:start w:val="1"/>
      <w:numFmt w:val="bullet"/>
      <w:lvlText w:val=""/>
      <w:lvlJc w:val="left"/>
      <w:pPr>
        <w:ind w:left="2160" w:hanging="360"/>
      </w:pPr>
      <w:rPr>
        <w:rFonts w:ascii="Symbol" w:eastAsiaTheme="minorHAnsi" w:hAnsi="Symbol" w:cs="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C2682D"/>
    <w:multiLevelType w:val="hybridMultilevel"/>
    <w:tmpl w:val="F22ACAE2"/>
    <w:lvl w:ilvl="0" w:tplc="4E9C4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08"/>
    <w:rsid w:val="00005D31"/>
    <w:rsid w:val="0002456A"/>
    <w:rsid w:val="00042091"/>
    <w:rsid w:val="000444AE"/>
    <w:rsid w:val="00056E98"/>
    <w:rsid w:val="00064ADA"/>
    <w:rsid w:val="000727C6"/>
    <w:rsid w:val="00077D83"/>
    <w:rsid w:val="00083E34"/>
    <w:rsid w:val="000B0308"/>
    <w:rsid w:val="000B173C"/>
    <w:rsid w:val="000D402A"/>
    <w:rsid w:val="000E1473"/>
    <w:rsid w:val="0012056E"/>
    <w:rsid w:val="00131F99"/>
    <w:rsid w:val="00136E76"/>
    <w:rsid w:val="00153049"/>
    <w:rsid w:val="0016522F"/>
    <w:rsid w:val="00192ABD"/>
    <w:rsid w:val="001B5060"/>
    <w:rsid w:val="001B7043"/>
    <w:rsid w:val="002160E8"/>
    <w:rsid w:val="0021685A"/>
    <w:rsid w:val="002168A3"/>
    <w:rsid w:val="002501CF"/>
    <w:rsid w:val="00267AC4"/>
    <w:rsid w:val="00267D07"/>
    <w:rsid w:val="002A5909"/>
    <w:rsid w:val="002B213F"/>
    <w:rsid w:val="002B6661"/>
    <w:rsid w:val="002B7B3E"/>
    <w:rsid w:val="002C3420"/>
    <w:rsid w:val="002D0143"/>
    <w:rsid w:val="002D5E8F"/>
    <w:rsid w:val="002F3FDB"/>
    <w:rsid w:val="00301F83"/>
    <w:rsid w:val="00314061"/>
    <w:rsid w:val="0035638D"/>
    <w:rsid w:val="00362786"/>
    <w:rsid w:val="00366A9B"/>
    <w:rsid w:val="003910B8"/>
    <w:rsid w:val="00397DCA"/>
    <w:rsid w:val="003A14C1"/>
    <w:rsid w:val="003A7EDE"/>
    <w:rsid w:val="003F1C68"/>
    <w:rsid w:val="003F4B54"/>
    <w:rsid w:val="004068DC"/>
    <w:rsid w:val="004339EE"/>
    <w:rsid w:val="004608E1"/>
    <w:rsid w:val="00460CEE"/>
    <w:rsid w:val="00474834"/>
    <w:rsid w:val="004A51BF"/>
    <w:rsid w:val="004D489D"/>
    <w:rsid w:val="0050510B"/>
    <w:rsid w:val="005109E8"/>
    <w:rsid w:val="0053251D"/>
    <w:rsid w:val="005355A3"/>
    <w:rsid w:val="00536AEF"/>
    <w:rsid w:val="00554DBF"/>
    <w:rsid w:val="005651FD"/>
    <w:rsid w:val="00587FF4"/>
    <w:rsid w:val="005B1EBB"/>
    <w:rsid w:val="005C55D0"/>
    <w:rsid w:val="005C63B3"/>
    <w:rsid w:val="006112E3"/>
    <w:rsid w:val="00632544"/>
    <w:rsid w:val="006361E1"/>
    <w:rsid w:val="00645CB3"/>
    <w:rsid w:val="00655FDE"/>
    <w:rsid w:val="00662D80"/>
    <w:rsid w:val="0068304B"/>
    <w:rsid w:val="00694873"/>
    <w:rsid w:val="006A0EBC"/>
    <w:rsid w:val="006B53B9"/>
    <w:rsid w:val="00733740"/>
    <w:rsid w:val="007433C2"/>
    <w:rsid w:val="00777926"/>
    <w:rsid w:val="00785A61"/>
    <w:rsid w:val="007B3130"/>
    <w:rsid w:val="007D326C"/>
    <w:rsid w:val="007D737B"/>
    <w:rsid w:val="007E1F67"/>
    <w:rsid w:val="007F10B2"/>
    <w:rsid w:val="008036D1"/>
    <w:rsid w:val="00820FB7"/>
    <w:rsid w:val="00830B67"/>
    <w:rsid w:val="00833A72"/>
    <w:rsid w:val="00870910"/>
    <w:rsid w:val="008770ED"/>
    <w:rsid w:val="008D5EC7"/>
    <w:rsid w:val="008F744B"/>
    <w:rsid w:val="008F7A49"/>
    <w:rsid w:val="009146F8"/>
    <w:rsid w:val="00976C06"/>
    <w:rsid w:val="009956F5"/>
    <w:rsid w:val="00995766"/>
    <w:rsid w:val="009A3FF1"/>
    <w:rsid w:val="009B22A3"/>
    <w:rsid w:val="00A07681"/>
    <w:rsid w:val="00A24FFD"/>
    <w:rsid w:val="00A573D0"/>
    <w:rsid w:val="00A62F5D"/>
    <w:rsid w:val="00A70D28"/>
    <w:rsid w:val="00A74C64"/>
    <w:rsid w:val="00AA1157"/>
    <w:rsid w:val="00AD6633"/>
    <w:rsid w:val="00AE418E"/>
    <w:rsid w:val="00AE69F9"/>
    <w:rsid w:val="00B64436"/>
    <w:rsid w:val="00B712FA"/>
    <w:rsid w:val="00BA36B6"/>
    <w:rsid w:val="00BB6874"/>
    <w:rsid w:val="00BC25A0"/>
    <w:rsid w:val="00BD5918"/>
    <w:rsid w:val="00C14E51"/>
    <w:rsid w:val="00C5412B"/>
    <w:rsid w:val="00C759CE"/>
    <w:rsid w:val="00C81398"/>
    <w:rsid w:val="00CA4E5E"/>
    <w:rsid w:val="00CB1835"/>
    <w:rsid w:val="00CC344A"/>
    <w:rsid w:val="00CD0FE2"/>
    <w:rsid w:val="00D03F9B"/>
    <w:rsid w:val="00D050C3"/>
    <w:rsid w:val="00D06DCD"/>
    <w:rsid w:val="00D217D6"/>
    <w:rsid w:val="00D36A53"/>
    <w:rsid w:val="00D564D2"/>
    <w:rsid w:val="00D66D0E"/>
    <w:rsid w:val="00D708E9"/>
    <w:rsid w:val="00D77E91"/>
    <w:rsid w:val="00D80BF3"/>
    <w:rsid w:val="00D85732"/>
    <w:rsid w:val="00D87677"/>
    <w:rsid w:val="00DC0D72"/>
    <w:rsid w:val="00DE47E4"/>
    <w:rsid w:val="00DF5633"/>
    <w:rsid w:val="00E06B00"/>
    <w:rsid w:val="00E11E58"/>
    <w:rsid w:val="00E161A5"/>
    <w:rsid w:val="00E30C13"/>
    <w:rsid w:val="00E42207"/>
    <w:rsid w:val="00E47324"/>
    <w:rsid w:val="00E55F5A"/>
    <w:rsid w:val="00E64A9D"/>
    <w:rsid w:val="00E73750"/>
    <w:rsid w:val="00E93569"/>
    <w:rsid w:val="00E97C9A"/>
    <w:rsid w:val="00EB0049"/>
    <w:rsid w:val="00EB4ABF"/>
    <w:rsid w:val="00EC0E47"/>
    <w:rsid w:val="00EE797B"/>
    <w:rsid w:val="00F03B77"/>
    <w:rsid w:val="00F22BDE"/>
    <w:rsid w:val="00F30E4A"/>
    <w:rsid w:val="00F539B6"/>
    <w:rsid w:val="00F63932"/>
    <w:rsid w:val="00F66AFA"/>
    <w:rsid w:val="00F96A65"/>
    <w:rsid w:val="00FB30D6"/>
    <w:rsid w:val="00FB429B"/>
    <w:rsid w:val="00FD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ABEF-75A4-4513-B9EF-C4B60A69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30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D5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upplierportal.state.pa.us" TargetMode="External"/><Relationship Id="rId5" Type="http://schemas.openxmlformats.org/officeDocument/2006/relationships/hyperlink" Target="mailto:maboyer@attorneygenera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Maggie A.</dc:creator>
  <cp:keywords/>
  <dc:description/>
  <cp:lastModifiedBy>Peddigree, Alecia</cp:lastModifiedBy>
  <cp:revision>2</cp:revision>
  <cp:lastPrinted>2022-03-31T11:48:00Z</cp:lastPrinted>
  <dcterms:created xsi:type="dcterms:W3CDTF">2022-04-07T15:14:00Z</dcterms:created>
  <dcterms:modified xsi:type="dcterms:W3CDTF">2022-04-07T15:14:00Z</dcterms:modified>
</cp:coreProperties>
</file>