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A" w:rsidRDefault="00034B9C">
      <w:pPr>
        <w:spacing w:after="0" w:line="259" w:lineRule="auto"/>
        <w:ind w:left="0" w:right="140" w:firstLine="0"/>
        <w:jc w:val="center"/>
      </w:pPr>
      <w:bookmarkStart w:id="0" w:name="_GoBack"/>
      <w:bookmarkEnd w:id="0"/>
      <w:r>
        <w:rPr>
          <w:b/>
          <w:sz w:val="28"/>
          <w:u w:val="single" w:color="000000"/>
        </w:rPr>
        <w:t>Trade Secret/Confidential Proprietary Information Notice</w:t>
      </w:r>
      <w:r>
        <w:rPr>
          <w:b/>
          <w:sz w:val="28"/>
        </w:rPr>
        <w:t xml:space="preserve"> </w:t>
      </w:r>
    </w:p>
    <w:p w:rsidR="00D463CA" w:rsidRDefault="00034B9C">
      <w:pPr>
        <w:spacing w:after="0" w:line="259" w:lineRule="auto"/>
        <w:ind w:left="0" w:firstLine="0"/>
        <w:jc w:val="left"/>
      </w:pPr>
      <w:r>
        <w:t xml:space="preserve"> </w:t>
      </w:r>
    </w:p>
    <w:p w:rsidR="00D463CA" w:rsidRDefault="00034B9C">
      <w:pPr>
        <w:ind w:left="14"/>
      </w:pPr>
      <w:r>
        <w:t xml:space="preserve">Instructions: </w:t>
      </w:r>
    </w:p>
    <w:p w:rsidR="00D463CA" w:rsidRDefault="00034B9C">
      <w:pPr>
        <w:spacing w:after="0" w:line="259" w:lineRule="auto"/>
        <w:ind w:left="0" w:firstLine="0"/>
        <w:jc w:val="left"/>
      </w:pPr>
      <w:r>
        <w:t xml:space="preserve"> </w:t>
      </w:r>
    </w:p>
    <w:p w:rsidR="00D463CA" w:rsidRDefault="00034B9C">
      <w:pPr>
        <w:ind w:left="14" w:right="139"/>
      </w:pPr>
      <w:r>
        <w:t>The Commonwealth may not assert on behalf of a third party an exception to the public release of materials containing information believed to be exempt from public disclosure, including trade secrets or confidential proprietary information, unless the mate</w:t>
      </w:r>
      <w:r>
        <w:t>rials are accompanied, at the time they are submitted, by this form or a document containing similar information.  In addition, in order to protect the safety and security of individuals, infrastructure, and information technology systems, the Commonwealth</w:t>
      </w:r>
      <w:r>
        <w:t xml:space="preserve"> requires third parties to designate as confidential any information submitted by the third parties that, if disclosed, would be reasonably likely to jeopardize safety or security. </w:t>
      </w:r>
    </w:p>
    <w:p w:rsidR="00D463CA" w:rsidRDefault="00034B9C">
      <w:pPr>
        <w:spacing w:after="0" w:line="259" w:lineRule="auto"/>
        <w:ind w:left="0" w:firstLine="0"/>
        <w:jc w:val="left"/>
      </w:pPr>
      <w:r>
        <w:t xml:space="preserve"> </w:t>
      </w:r>
    </w:p>
    <w:p w:rsidR="00D463CA" w:rsidRDefault="00034B9C">
      <w:pPr>
        <w:ind w:left="14" w:right="139"/>
      </w:pPr>
      <w:r>
        <w:t>It is the responsibility of the party submitting this form to ensure tha</w:t>
      </w:r>
      <w:r>
        <w:t xml:space="preserve">t all statements and assertions made below are legally defensible and accurate.  The Commonwealth will not provide a submitting party any advice with regard to Pennsylvania’s </w:t>
      </w:r>
      <w:r>
        <w:rPr>
          <w:i/>
        </w:rPr>
        <w:t>Right-to-Know Law</w:t>
      </w:r>
      <w:r>
        <w:t xml:space="preserve">, </w:t>
      </w:r>
      <w:hyperlink r:id="rId5">
        <w:r>
          <w:rPr>
            <w:color w:val="0000FF"/>
          </w:rPr>
          <w:t xml:space="preserve">65 P.S. §§ </w:t>
        </w:r>
      </w:hyperlink>
      <w:hyperlink r:id="rId6">
        <w:r>
          <w:rPr>
            <w:color w:val="0000FF"/>
          </w:rPr>
          <w:t>67.101—67.3104</w:t>
        </w:r>
      </w:hyperlink>
      <w:hyperlink r:id="rId7">
        <w:r>
          <w:t xml:space="preserve">, </w:t>
        </w:r>
      </w:hyperlink>
      <w:r>
        <w:t xml:space="preserve">or laws relating to trade secret or confidential proprietary information. </w:t>
      </w:r>
    </w:p>
    <w:p w:rsidR="00D463CA" w:rsidRDefault="00034B9C">
      <w:pPr>
        <w:spacing w:after="0" w:line="259" w:lineRule="auto"/>
        <w:ind w:left="0" w:firstLine="0"/>
        <w:jc w:val="left"/>
      </w:pPr>
      <w:r>
        <w:t xml:space="preserve"> </w:t>
      </w:r>
    </w:p>
    <w:p w:rsidR="00D463CA" w:rsidRDefault="00034B9C">
      <w:pPr>
        <w:spacing w:after="0" w:line="259" w:lineRule="auto"/>
        <w:ind w:left="0" w:right="28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2082800</wp:posOffset>
                </wp:positionH>
                <wp:positionV relativeFrom="paragraph">
                  <wp:posOffset>43691</wp:posOffset>
                </wp:positionV>
                <wp:extent cx="3771900" cy="288290"/>
                <wp:effectExtent l="0" t="0" r="0" b="0"/>
                <wp:wrapSquare wrapText="bothSides"/>
                <wp:docPr id="2134" name="Group 2134"/>
                <wp:cNvGraphicFramePr/>
                <a:graphic xmlns:a="http://schemas.openxmlformats.org/drawingml/2006/main">
                  <a:graphicData uri="http://schemas.microsoft.com/office/word/2010/wordprocessingGroup">
                    <wpg:wgp>
                      <wpg:cNvGrpSpPr/>
                      <wpg:grpSpPr>
                        <a:xfrm>
                          <a:off x="0" y="0"/>
                          <a:ext cx="3771900" cy="288290"/>
                          <a:chOff x="0" y="0"/>
                          <a:chExt cx="3771900" cy="288290"/>
                        </a:xfrm>
                      </wpg:grpSpPr>
                      <wps:wsp>
                        <wps:cNvPr id="47" name="Shape 47"/>
                        <wps:cNvSpPr/>
                        <wps:spPr>
                          <a:xfrm>
                            <a:off x="0" y="0"/>
                            <a:ext cx="3771900" cy="288290"/>
                          </a:xfrm>
                          <a:custGeom>
                            <a:avLst/>
                            <a:gdLst/>
                            <a:ahLst/>
                            <a:cxnLst/>
                            <a:rect l="0" t="0" r="0" b="0"/>
                            <a:pathLst>
                              <a:path w="3771900" h="288290">
                                <a:moveTo>
                                  <a:pt x="0" y="288290"/>
                                </a:moveTo>
                                <a:lnTo>
                                  <a:pt x="3771900" y="288290"/>
                                </a:lnTo>
                                <a:lnTo>
                                  <a:pt x="3771900"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34" style="width:297pt;height:22.7pt;position:absolute;mso-position-horizontal-relative:text;mso-position-horizontal:absolute;margin-left:164pt;mso-position-vertical-relative:text;margin-top:3.44022pt;" coordsize="37719,2882">
                <v:shape id="Shape 47" style="position:absolute;width:37719;height:2882;left:0;top:0;" coordsize="3771900,288290" path="m0,288290l3771900,288290l3771900,0l0,0x">
                  <v:stroke weight="1pt" endcap="round" joinstyle="miter" miterlimit="8" on="true" color="#000000"/>
                  <v:fill on="false" color="#000000" opacity="0"/>
                </v:shape>
                <w10:wrap type="square"/>
              </v:group>
            </w:pict>
          </mc:Fallback>
        </mc:AlternateContent>
      </w:r>
      <w:r>
        <w:t xml:space="preserve"> </w:t>
      </w:r>
    </w:p>
    <w:p w:rsidR="00D463CA" w:rsidRDefault="00034B9C">
      <w:pPr>
        <w:spacing w:after="190"/>
        <w:ind w:left="14" w:right="282"/>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934085</wp:posOffset>
                </wp:positionH>
                <wp:positionV relativeFrom="page">
                  <wp:posOffset>8012431</wp:posOffset>
                </wp:positionV>
                <wp:extent cx="5910581" cy="1506855"/>
                <wp:effectExtent l="0" t="0" r="0" b="0"/>
                <wp:wrapTopAndBottom/>
                <wp:docPr id="2131" name="Group 2131"/>
                <wp:cNvGraphicFramePr/>
                <a:graphic xmlns:a="http://schemas.openxmlformats.org/drawingml/2006/main">
                  <a:graphicData uri="http://schemas.microsoft.com/office/word/2010/wordprocessingGroup">
                    <wpg:wgp>
                      <wpg:cNvGrpSpPr/>
                      <wpg:grpSpPr>
                        <a:xfrm>
                          <a:off x="0" y="0"/>
                          <a:ext cx="5910581" cy="1506855"/>
                          <a:chOff x="0" y="0"/>
                          <a:chExt cx="5910581" cy="1506855"/>
                        </a:xfrm>
                      </wpg:grpSpPr>
                      <wps:wsp>
                        <wps:cNvPr id="6" name="Shape 6"/>
                        <wps:cNvSpPr/>
                        <wps:spPr>
                          <a:xfrm>
                            <a:off x="0" y="0"/>
                            <a:ext cx="5910581" cy="1506855"/>
                          </a:xfrm>
                          <a:custGeom>
                            <a:avLst/>
                            <a:gdLst/>
                            <a:ahLst/>
                            <a:cxnLst/>
                            <a:rect l="0" t="0" r="0" b="0"/>
                            <a:pathLst>
                              <a:path w="5910581" h="1506855">
                                <a:moveTo>
                                  <a:pt x="0" y="1506855"/>
                                </a:moveTo>
                                <a:lnTo>
                                  <a:pt x="5910581" y="1506855"/>
                                </a:lnTo>
                                <a:lnTo>
                                  <a:pt x="5910581"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31" style="width:465.4pt;height:118.65pt;position:absolute;mso-position-horizontal-relative:page;mso-position-horizontal:absolute;margin-left:73.55pt;mso-position-vertical-relative:page;margin-top:630.9pt;" coordsize="59105,15068">
                <v:shape id="Shape 6" style="position:absolute;width:59105;height:15068;left:0;top:0;" coordsize="5910581,1506855" path="m0,1506855l5910581,1506855l5910581,0l0,0x">
                  <v:stroke weight="1pt" endcap="round" joinstyle="miter" miterlimit="8" on="true" color="#000000"/>
                  <v:fill on="false" color="#000000" opacity="0"/>
                </v:shape>
                <w10:wrap type="topAndBottom"/>
              </v:group>
            </w:pict>
          </mc:Fallback>
        </mc:AlternateContent>
      </w:r>
      <w:r>
        <w:rPr>
          <w:b/>
        </w:rPr>
        <w:t>Name of submitting party:</w:t>
      </w:r>
      <w:r>
        <w:t xml:space="preserve"> </w:t>
      </w:r>
    </w:p>
    <w:p w:rsidR="00D463CA" w:rsidRDefault="00034B9C">
      <w:pPr>
        <w:spacing w:after="10"/>
        <w:ind w:left="14" w:right="123"/>
      </w:pPr>
      <w:r>
        <w:rPr>
          <w:b/>
        </w:rPr>
        <w:t>Contact information for submitting party:</w:t>
      </w:r>
      <w:r>
        <w:t xml:space="preserve"> </w:t>
      </w:r>
    </w:p>
    <w:p w:rsidR="00D463CA" w:rsidRDefault="00034B9C">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5937250" cy="744855"/>
                <wp:effectExtent l="0" t="0" r="0" b="0"/>
                <wp:docPr id="2132" name="Group 2132"/>
                <wp:cNvGraphicFramePr/>
                <a:graphic xmlns:a="http://schemas.openxmlformats.org/drawingml/2006/main">
                  <a:graphicData uri="http://schemas.microsoft.com/office/word/2010/wordprocessingGroup">
                    <wpg:wgp>
                      <wpg:cNvGrpSpPr/>
                      <wpg:grpSpPr>
                        <a:xfrm>
                          <a:off x="0" y="0"/>
                          <a:ext cx="5937250" cy="744855"/>
                          <a:chOff x="0" y="0"/>
                          <a:chExt cx="5937250" cy="744855"/>
                        </a:xfrm>
                      </wpg:grpSpPr>
                      <wps:wsp>
                        <wps:cNvPr id="45" name="Shape 45"/>
                        <wps:cNvSpPr/>
                        <wps:spPr>
                          <a:xfrm>
                            <a:off x="0" y="0"/>
                            <a:ext cx="5937250" cy="744855"/>
                          </a:xfrm>
                          <a:custGeom>
                            <a:avLst/>
                            <a:gdLst/>
                            <a:ahLst/>
                            <a:cxnLst/>
                            <a:rect l="0" t="0" r="0" b="0"/>
                            <a:pathLst>
                              <a:path w="5937250" h="744855">
                                <a:moveTo>
                                  <a:pt x="0" y="744855"/>
                                </a:moveTo>
                                <a:lnTo>
                                  <a:pt x="5937250" y="744855"/>
                                </a:lnTo>
                                <a:lnTo>
                                  <a:pt x="5937250"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2" style="width:467.5pt;height:58.65pt;mso-position-horizontal-relative:char;mso-position-vertical-relative:line" coordsize="59372,7448">
                <v:shape id="Shape 45" style="position:absolute;width:59372;height:7448;left:0;top:0;" coordsize="5937250,744855" path="m0,744855l5937250,744855l5937250,0l0,0x">
                  <v:stroke weight="1pt" endcap="round" joinstyle="miter" miterlimit="8" on="true" color="#000000"/>
                  <v:fill on="false" color="#000000" opacity="0"/>
                </v:shape>
              </v:group>
            </w:pict>
          </mc:Fallback>
        </mc:AlternateContent>
      </w:r>
    </w:p>
    <w:p w:rsidR="00D463CA" w:rsidRDefault="00034B9C">
      <w:pPr>
        <w:spacing w:after="0" w:line="259" w:lineRule="auto"/>
        <w:ind w:left="0" w:firstLine="0"/>
        <w:jc w:val="left"/>
      </w:pPr>
      <w:r>
        <w:t xml:space="preserve"> </w:t>
      </w:r>
    </w:p>
    <w:p w:rsidR="00D463CA" w:rsidRDefault="00034B9C">
      <w:pPr>
        <w:ind w:left="14"/>
      </w:pPr>
      <w:r>
        <w:rPr>
          <w:b/>
        </w:rPr>
        <w:t>Please provide a brief overview of the materials that you are submitting</w:t>
      </w:r>
      <w:r>
        <w:t xml:space="preserve"> (e.g. bid proposal, quote, grant application, statement of work, technical schematics): </w:t>
      </w:r>
    </w:p>
    <w:p w:rsidR="00D463CA" w:rsidRDefault="00034B9C">
      <w:pPr>
        <w:spacing w:after="0" w:line="259" w:lineRule="auto"/>
        <w:ind w:left="0" w:firstLine="0"/>
        <w:jc w:val="left"/>
      </w:pPr>
      <w:r>
        <w:rPr>
          <w:sz w:val="17"/>
        </w:rPr>
        <w:t xml:space="preserve"> </w:t>
      </w:r>
    </w:p>
    <w:p w:rsidR="00D463CA" w:rsidRDefault="00034B9C">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5937250" cy="1024255"/>
                <wp:effectExtent l="0" t="0" r="0" b="0"/>
                <wp:docPr id="2133" name="Group 2133"/>
                <wp:cNvGraphicFramePr/>
                <a:graphic xmlns:a="http://schemas.openxmlformats.org/drawingml/2006/main">
                  <a:graphicData uri="http://schemas.microsoft.com/office/word/2010/wordprocessingGroup">
                    <wpg:wgp>
                      <wpg:cNvGrpSpPr/>
                      <wpg:grpSpPr>
                        <a:xfrm>
                          <a:off x="0" y="0"/>
                          <a:ext cx="5937250" cy="1024255"/>
                          <a:chOff x="0" y="0"/>
                          <a:chExt cx="5937250" cy="1024255"/>
                        </a:xfrm>
                      </wpg:grpSpPr>
                      <wps:wsp>
                        <wps:cNvPr id="46" name="Shape 46"/>
                        <wps:cNvSpPr/>
                        <wps:spPr>
                          <a:xfrm>
                            <a:off x="0" y="0"/>
                            <a:ext cx="5937250" cy="1024255"/>
                          </a:xfrm>
                          <a:custGeom>
                            <a:avLst/>
                            <a:gdLst/>
                            <a:ahLst/>
                            <a:cxnLst/>
                            <a:rect l="0" t="0" r="0" b="0"/>
                            <a:pathLst>
                              <a:path w="5937250" h="1024255">
                                <a:moveTo>
                                  <a:pt x="0" y="1024255"/>
                                </a:moveTo>
                                <a:lnTo>
                                  <a:pt x="5937250" y="1024255"/>
                                </a:lnTo>
                                <a:lnTo>
                                  <a:pt x="5937250"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3" style="width:467.5pt;height:80.65pt;mso-position-horizontal-relative:char;mso-position-vertical-relative:line" coordsize="59372,10242">
                <v:shape id="Shape 46" style="position:absolute;width:59372;height:10242;left:0;top:0;" coordsize="5937250,1024255" path="m0,1024255l5937250,1024255l5937250,0l0,0x">
                  <v:stroke weight="1pt" endcap="round" joinstyle="miter" miterlimit="8" on="true" color="#000000"/>
                  <v:fill on="false" color="#000000" opacity="0"/>
                </v:shape>
              </v:group>
            </w:pict>
          </mc:Fallback>
        </mc:AlternateContent>
      </w:r>
    </w:p>
    <w:p w:rsidR="00D463CA" w:rsidRDefault="00034B9C">
      <w:pPr>
        <w:spacing w:after="0" w:line="259" w:lineRule="auto"/>
        <w:ind w:left="0" w:firstLine="0"/>
        <w:jc w:val="left"/>
      </w:pPr>
      <w:r>
        <w:t xml:space="preserve"> </w:t>
      </w:r>
    </w:p>
    <w:p w:rsidR="00D463CA" w:rsidRDefault="00034B9C">
      <w:pPr>
        <w:ind w:left="14" w:right="142"/>
      </w:pPr>
      <w:r>
        <w:rPr>
          <w:b/>
        </w:rPr>
        <w:lastRenderedPageBreak/>
        <w:t>Please provide a brief explanation of why the materials are being submitted to the Commonwealth</w:t>
      </w:r>
      <w:r>
        <w:t xml:space="preserve"> (e.g. response to bid, RFP or RFQ #12345, application for grant XYZ being offered by the Department of Health, documents required to be submitted under law ABC)</w:t>
      </w:r>
      <w:r>
        <w:t xml:space="preserve">: </w:t>
      </w:r>
    </w:p>
    <w:p w:rsidR="00D463CA" w:rsidRDefault="00034B9C">
      <w:pPr>
        <w:spacing w:after="285" w:line="250" w:lineRule="auto"/>
        <w:ind w:left="0" w:right="138" w:firstLine="0"/>
      </w:pPr>
      <w:r>
        <w:rPr>
          <w:b/>
        </w:rPr>
        <w:t xml:space="preserve">Please indicate if any information has been included that you believe is exempt from public disclosure by checking the appropriate box below:  </w:t>
      </w:r>
      <w:r>
        <w:t>(</w:t>
      </w:r>
      <w:r>
        <w:rPr>
          <w:b/>
          <w:i/>
          <w:sz w:val="22"/>
        </w:rPr>
        <w:t>Note</w:t>
      </w:r>
      <w:r>
        <w:rPr>
          <w:i/>
          <w:sz w:val="22"/>
        </w:rPr>
        <w:t>:  Financial information submitted in response to an RFP or IFB to demonstrate economic capability is exe</w:t>
      </w:r>
      <w:r>
        <w:rPr>
          <w:i/>
          <w:sz w:val="22"/>
        </w:rPr>
        <w:t xml:space="preserve">mpt from public disclosure in accordance with Section </w:t>
      </w:r>
      <w:hyperlink r:id="rId8">
        <w:r>
          <w:rPr>
            <w:color w:val="0000FF"/>
            <w:sz w:val="22"/>
          </w:rPr>
          <w:t>708(b)(26)</w:t>
        </w:r>
      </w:hyperlink>
      <w:hyperlink r:id="rId9">
        <w:r>
          <w:rPr>
            <w:i/>
            <w:sz w:val="22"/>
          </w:rPr>
          <w:t xml:space="preserve"> </w:t>
        </w:r>
      </w:hyperlink>
      <w:r>
        <w:rPr>
          <w:i/>
          <w:sz w:val="22"/>
        </w:rPr>
        <w:t xml:space="preserve">of the </w:t>
      </w:r>
      <w:hyperlink r:id="rId10">
        <w:r>
          <w:rPr>
            <w:i/>
            <w:color w:val="0000FF"/>
            <w:sz w:val="22"/>
          </w:rPr>
          <w:t>Right-to-Know Law</w:t>
        </w:r>
      </w:hyperlink>
      <w:hyperlink r:id="rId11">
        <w:r>
          <w:rPr>
            <w:i/>
            <w:sz w:val="22"/>
          </w:rPr>
          <w:t>,</w:t>
        </w:r>
      </w:hyperlink>
      <w:hyperlink r:id="rId12">
        <w:r>
          <w:rPr>
            <w:i/>
            <w:sz w:val="22"/>
          </w:rPr>
          <w:t xml:space="preserve"> </w:t>
        </w:r>
      </w:hyperlink>
      <w:hyperlink r:id="rId13">
        <w:r>
          <w:rPr>
            <w:color w:val="0000FF"/>
            <w:sz w:val="22"/>
          </w:rPr>
          <w:t>65 P.S. 67.708(b)(26)</w:t>
        </w:r>
      </w:hyperlink>
      <w:hyperlink r:id="rId14">
        <w:r>
          <w:t>)</w:t>
        </w:r>
      </w:hyperlink>
      <w:r>
        <w:t>.</w:t>
      </w:r>
      <w:r>
        <w:rPr>
          <w:b/>
        </w:rPr>
        <w:t xml:space="preserve"> </w:t>
      </w:r>
    </w:p>
    <w:p w:rsidR="00D463CA" w:rsidRDefault="00034B9C">
      <w:pPr>
        <w:numPr>
          <w:ilvl w:val="0"/>
          <w:numId w:val="1"/>
        </w:numPr>
        <w:spacing w:after="267"/>
        <w:ind w:right="123" w:hanging="720"/>
      </w:pPr>
      <w:r>
        <w:rPr>
          <w:b/>
        </w:rPr>
        <w:t>No information has been included that I believe is exempt from public disclosure.</w:t>
      </w:r>
    </w:p>
    <w:p w:rsidR="00D463CA" w:rsidRDefault="00034B9C">
      <w:pPr>
        <w:numPr>
          <w:ilvl w:val="0"/>
          <w:numId w:val="1"/>
        </w:numPr>
        <w:spacing w:after="265"/>
        <w:ind w:right="123" w:hanging="720"/>
      </w:pPr>
      <w:r>
        <w:rPr>
          <w:b/>
        </w:rPr>
        <w:t>Information has been inclu</w:t>
      </w:r>
      <w:r>
        <w:rPr>
          <w:b/>
        </w:rPr>
        <w:t>ded that I believe is exempt from public disclosure.</w:t>
      </w:r>
    </w:p>
    <w:p w:rsidR="00D463CA" w:rsidRDefault="00034B9C">
      <w:pPr>
        <w:spacing w:after="202"/>
        <w:ind w:left="14" w:right="123"/>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3927348</wp:posOffset>
                </wp:positionH>
                <wp:positionV relativeFrom="page">
                  <wp:posOffset>9582912</wp:posOffset>
                </wp:positionV>
                <wp:extent cx="2951988" cy="16764"/>
                <wp:effectExtent l="0" t="0" r="0" b="0"/>
                <wp:wrapTopAndBottom/>
                <wp:docPr id="2483" name="Group 2483"/>
                <wp:cNvGraphicFramePr/>
                <a:graphic xmlns:a="http://schemas.openxmlformats.org/drawingml/2006/main">
                  <a:graphicData uri="http://schemas.microsoft.com/office/word/2010/wordprocessingGroup">
                    <wpg:wgp>
                      <wpg:cNvGrpSpPr/>
                      <wpg:grpSpPr>
                        <a:xfrm>
                          <a:off x="0" y="0"/>
                          <a:ext cx="2951988" cy="16764"/>
                          <a:chOff x="0" y="0"/>
                          <a:chExt cx="2951988" cy="16764"/>
                        </a:xfrm>
                      </wpg:grpSpPr>
                      <wps:wsp>
                        <wps:cNvPr id="2740" name="Shape 2740"/>
                        <wps:cNvSpPr/>
                        <wps:spPr>
                          <a:xfrm>
                            <a:off x="0" y="0"/>
                            <a:ext cx="2939796" cy="16764"/>
                          </a:xfrm>
                          <a:custGeom>
                            <a:avLst/>
                            <a:gdLst/>
                            <a:ahLst/>
                            <a:cxnLst/>
                            <a:rect l="0" t="0" r="0" b="0"/>
                            <a:pathLst>
                              <a:path w="2939796" h="16764">
                                <a:moveTo>
                                  <a:pt x="0" y="0"/>
                                </a:moveTo>
                                <a:lnTo>
                                  <a:pt x="2939796" y="0"/>
                                </a:lnTo>
                                <a:lnTo>
                                  <a:pt x="2939796" y="16764"/>
                                </a:lnTo>
                                <a:lnTo>
                                  <a:pt x="0" y="1676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741" name="Shape 2741"/>
                        <wps:cNvSpPr/>
                        <wps:spPr>
                          <a:xfrm>
                            <a:off x="2939796" y="0"/>
                            <a:ext cx="12192" cy="16764"/>
                          </a:xfrm>
                          <a:custGeom>
                            <a:avLst/>
                            <a:gdLst/>
                            <a:ahLst/>
                            <a:cxnLst/>
                            <a:rect l="0" t="0" r="0" b="0"/>
                            <a:pathLst>
                              <a:path w="12192" h="16764">
                                <a:moveTo>
                                  <a:pt x="0" y="0"/>
                                </a:moveTo>
                                <a:lnTo>
                                  <a:pt x="12192" y="0"/>
                                </a:lnTo>
                                <a:lnTo>
                                  <a:pt x="12192" y="16764"/>
                                </a:lnTo>
                                <a:lnTo>
                                  <a:pt x="0" y="1676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83" style="width:232.44pt;height:1.32001pt;position:absolute;mso-position-horizontal-relative:page;mso-position-horizontal:absolute;margin-left:309.24pt;mso-position-vertical-relative:page;margin-top:754.56pt;" coordsize="29519,167">
                <v:shape id="Shape 2742" style="position:absolute;width:29397;height:167;left:0;top:0;" coordsize="2939796,16764" path="m0,0l2939796,0l2939796,16764l0,16764l0,0">
                  <v:stroke weight="0pt" endcap="round" joinstyle="miter" miterlimit="8" on="false" color="#000000" opacity="0"/>
                  <v:fill on="true" color="#000000"/>
                </v:shape>
                <v:shape id="Shape 2743" style="position:absolute;width:121;height:167;left:29397;top:0;" coordsize="12192,16764" path="m0,0l12192,0l12192,16764l0,16764l0,0">
                  <v:stroke weight="0pt" endcap="round" joinstyle="miter" miterlimit="8" on="false" color="#000000" opacity="0"/>
                  <v:fill on="true" color="#000000"/>
                </v:shape>
                <w10:wrap type="topAndBottom"/>
              </v:group>
            </w:pict>
          </mc:Fallback>
        </mc:AlternateContent>
      </w:r>
      <w:r>
        <w:rPr>
          <w:b/>
        </w:rPr>
        <w:t>Please provide a list detailing which portions of the material being submitted you believe are exempt from public disclosure.  This includes trade secret, confidential or proprietary information, or inf</w:t>
      </w:r>
      <w:r>
        <w:rPr>
          <w:b/>
        </w:rPr>
        <w:t>ormation that if disclosed would be reasonably likely to jeopardize the safety or security of an individual, infrastructure, or information technology system. Please provide an explanation of why you think those materials constitute a trade secret, confide</w:t>
      </w:r>
      <w:r>
        <w:rPr>
          <w:b/>
        </w:rPr>
        <w:t>ntial or proprietary information, or why disclosure of those materials would be reasonably likely to jeopardize safety or security.  Also, please mark the submitted material in such a way to allow a reviewer to easily distinguish between the parts referenc</w:t>
      </w:r>
      <w:r>
        <w:rPr>
          <w:b/>
        </w:rPr>
        <w:t>ed below.</w:t>
      </w:r>
      <w:r>
        <w:t xml:space="preserve">  (You may attach additional pages if needed) </w:t>
      </w:r>
    </w:p>
    <w:p w:rsidR="00D463CA" w:rsidRDefault="00034B9C">
      <w:pPr>
        <w:spacing w:after="27" w:line="248" w:lineRule="auto"/>
        <w:ind w:left="1450" w:right="844" w:hanging="730"/>
      </w:pPr>
      <w:r>
        <w:rPr>
          <w:b/>
          <w:sz w:val="22"/>
        </w:rPr>
        <w:t>Note:</w:t>
      </w:r>
      <w:r>
        <w:rPr>
          <w:sz w:val="22"/>
        </w:rPr>
        <w:t xml:space="preserve">  Without substantial justification, the following information will not be considered a trade secret or confidential proprietary information: </w:t>
      </w:r>
    </w:p>
    <w:p w:rsidR="00D463CA" w:rsidRDefault="00034B9C">
      <w:pPr>
        <w:numPr>
          <w:ilvl w:val="1"/>
          <w:numId w:val="1"/>
        </w:numPr>
        <w:spacing w:after="27" w:line="248" w:lineRule="auto"/>
        <w:ind w:right="844" w:hanging="720"/>
      </w:pPr>
      <w:r>
        <w:rPr>
          <w:sz w:val="22"/>
        </w:rPr>
        <w:t>Any information submitted as part of a vendor’s cost</w:t>
      </w:r>
      <w:r>
        <w:rPr>
          <w:sz w:val="22"/>
        </w:rPr>
        <w:t xml:space="preserve"> response.</w:t>
      </w:r>
    </w:p>
    <w:p w:rsidR="00D463CA" w:rsidRDefault="00034B9C">
      <w:pPr>
        <w:numPr>
          <w:ilvl w:val="1"/>
          <w:numId w:val="1"/>
        </w:numPr>
        <w:spacing w:after="27" w:line="248" w:lineRule="auto"/>
        <w:ind w:right="844" w:hanging="720"/>
      </w:pPr>
      <w:r>
        <w:rPr>
          <w:sz w:val="22"/>
        </w:rPr>
        <w:t>Information submitted as part of a vendor’s technical response or statement of work that does not implicate safety and security, or pertain to specific business practices or product specification.</w:t>
      </w:r>
    </w:p>
    <w:p w:rsidR="00D463CA" w:rsidRDefault="00034B9C">
      <w:pPr>
        <w:numPr>
          <w:ilvl w:val="1"/>
          <w:numId w:val="1"/>
        </w:numPr>
        <w:spacing w:after="27" w:line="248" w:lineRule="auto"/>
        <w:ind w:right="844" w:hanging="720"/>
      </w:pPr>
      <w:r>
        <w:rPr>
          <w:sz w:val="22"/>
        </w:rPr>
        <w:t>Information submitted as part of a vendor’s tech</w:t>
      </w:r>
      <w:r>
        <w:rPr>
          <w:sz w:val="22"/>
        </w:rPr>
        <w:t>nical or small diverse business and small business response that is otherwise publicly available or otherwise easily obtained.</w:t>
      </w:r>
    </w:p>
    <w:p w:rsidR="00D463CA" w:rsidRDefault="00034B9C">
      <w:pPr>
        <w:numPr>
          <w:ilvl w:val="1"/>
          <w:numId w:val="1"/>
        </w:numPr>
        <w:spacing w:after="194" w:line="248" w:lineRule="auto"/>
        <w:ind w:right="844" w:hanging="720"/>
      </w:pPr>
      <w:r>
        <w:rPr>
          <w:sz w:val="22"/>
        </w:rPr>
        <w:t>Information detailing the name, quantity, and price paid for any product or service being purchased by the Commonwealth.</w:t>
      </w:r>
    </w:p>
    <w:p w:rsidR="00D463CA" w:rsidRDefault="00034B9C">
      <w:pPr>
        <w:pStyle w:val="Heading1"/>
        <w:tabs>
          <w:tab w:val="center" w:pos="5621"/>
        </w:tabs>
      </w:pPr>
      <w:r>
        <w:t>Page Num</w:t>
      </w:r>
      <w:r>
        <w:t>ber</w:t>
      </w:r>
      <w:r>
        <w:rPr>
          <w:u w:val="none"/>
        </w:rPr>
        <w:t xml:space="preserve">      </w:t>
      </w:r>
      <w:r>
        <w:t>Description</w:t>
      </w:r>
      <w:r>
        <w:tab/>
        <w:t>Explanation</w:t>
      </w:r>
      <w:r>
        <w:rPr>
          <w:u w:val="none"/>
        </w:rPr>
        <w:t xml:space="preserve"> </w:t>
      </w:r>
    </w:p>
    <w:tbl>
      <w:tblPr>
        <w:tblStyle w:val="TableGrid"/>
        <w:tblW w:w="9364" w:type="dxa"/>
        <w:tblInd w:w="20" w:type="dxa"/>
        <w:tblCellMar>
          <w:top w:w="0" w:type="dxa"/>
          <w:left w:w="0" w:type="dxa"/>
          <w:bottom w:w="0" w:type="dxa"/>
          <w:right w:w="0" w:type="dxa"/>
        </w:tblCellMar>
        <w:tblLook w:val="04A0" w:firstRow="1" w:lastRow="0" w:firstColumn="1" w:lastColumn="0" w:noHBand="0" w:noVBand="1"/>
      </w:tblPr>
      <w:tblGrid>
        <w:gridCol w:w="804"/>
        <w:gridCol w:w="1994"/>
        <w:gridCol w:w="6684"/>
      </w:tblGrid>
      <w:tr w:rsidR="00D463CA">
        <w:trPr>
          <w:trHeight w:val="630"/>
        </w:trPr>
        <w:tc>
          <w:tcPr>
            <w:tcW w:w="1541" w:type="dxa"/>
            <w:tcBorders>
              <w:top w:val="nil"/>
              <w:left w:val="nil"/>
              <w:bottom w:val="nil"/>
              <w:right w:val="nil"/>
            </w:tcBorders>
          </w:tcPr>
          <w:p w:rsidR="00D463CA" w:rsidRDefault="00034B9C">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38200" cy="203200"/>
                      <wp:effectExtent l="0" t="0" r="0" b="0"/>
                      <wp:docPr id="2481" name="Group 2481"/>
                      <wp:cNvGraphicFramePr/>
                      <a:graphic xmlns:a="http://schemas.openxmlformats.org/drawingml/2006/main">
                        <a:graphicData uri="http://schemas.microsoft.com/office/word/2010/wordprocessingGroup">
                          <wpg:wgp>
                            <wpg:cNvGrpSpPr/>
                            <wpg:grpSpPr>
                              <a:xfrm>
                                <a:off x="0" y="0"/>
                                <a:ext cx="838200" cy="203200"/>
                                <a:chOff x="0" y="0"/>
                                <a:chExt cx="838200" cy="203200"/>
                              </a:xfrm>
                            </wpg:grpSpPr>
                            <wps:wsp>
                              <wps:cNvPr id="114" name="Shape 114"/>
                              <wps:cNvSpPr/>
                              <wps:spPr>
                                <a:xfrm>
                                  <a:off x="0" y="0"/>
                                  <a:ext cx="838200" cy="203200"/>
                                </a:xfrm>
                                <a:custGeom>
                                  <a:avLst/>
                                  <a:gdLst/>
                                  <a:ahLst/>
                                  <a:cxnLst/>
                                  <a:rect l="0" t="0" r="0" b="0"/>
                                  <a:pathLst>
                                    <a:path w="838200" h="203200">
                                      <a:moveTo>
                                        <a:pt x="0" y="203200"/>
                                      </a:moveTo>
                                      <a:lnTo>
                                        <a:pt x="838200" y="203200"/>
                                      </a:lnTo>
                                      <a:lnTo>
                                        <a:pt x="838200"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81" style="width:66pt;height:16pt;mso-position-horizontal-relative:char;mso-position-vertical-relative:line" coordsize="8382,2032">
                      <v:shape id="Shape 114" style="position:absolute;width:8382;height:2032;left:0;top:0;" coordsize="838200,203200" path="m0,203200l838200,203200l838200,0l0,0x">
                        <v:stroke weight="1pt" endcap="round" joinstyle="miter" miterlimit="8" on="true" color="#000000"/>
                        <v:fill on="false" color="#000000" opacity="0"/>
                      </v:shape>
                    </v:group>
                  </w:pict>
                </mc:Fallback>
              </mc:AlternateContent>
            </w:r>
          </w:p>
        </w:tc>
        <w:tc>
          <w:tcPr>
            <w:tcW w:w="3086" w:type="dxa"/>
            <w:vMerge w:val="restart"/>
            <w:tcBorders>
              <w:top w:val="nil"/>
              <w:left w:val="nil"/>
              <w:bottom w:val="nil"/>
              <w:right w:val="nil"/>
            </w:tcBorders>
          </w:tcPr>
          <w:p w:rsidR="00D463CA" w:rsidRDefault="00D463CA">
            <w:pPr>
              <w:spacing w:after="0" w:line="259" w:lineRule="auto"/>
              <w:ind w:left="-3001" w:right="108" w:firstLine="0"/>
              <w:jc w:val="left"/>
            </w:pPr>
          </w:p>
          <w:tbl>
            <w:tblPr>
              <w:tblStyle w:val="TableGrid"/>
              <w:tblW w:w="2767" w:type="dxa"/>
              <w:tblInd w:w="211" w:type="dxa"/>
              <w:tblCellMar>
                <w:top w:w="0" w:type="dxa"/>
                <w:left w:w="115" w:type="dxa"/>
                <w:bottom w:w="0" w:type="dxa"/>
                <w:right w:w="115" w:type="dxa"/>
              </w:tblCellMar>
              <w:tblLook w:val="04A0" w:firstRow="1" w:lastRow="0" w:firstColumn="1" w:lastColumn="0" w:noHBand="0" w:noVBand="1"/>
            </w:tblPr>
            <w:tblGrid>
              <w:gridCol w:w="2767"/>
            </w:tblGrid>
            <w:tr w:rsidR="00D463CA">
              <w:trPr>
                <w:trHeight w:val="877"/>
              </w:trPr>
              <w:tc>
                <w:tcPr>
                  <w:tcW w:w="2767" w:type="dxa"/>
                  <w:tcBorders>
                    <w:top w:val="single" w:sz="8" w:space="0" w:color="000000"/>
                    <w:left w:val="single" w:sz="8" w:space="0" w:color="000000"/>
                    <w:bottom w:val="double" w:sz="11" w:space="0" w:color="000000"/>
                    <w:right w:val="single" w:sz="8" w:space="0" w:color="000000"/>
                  </w:tcBorders>
                </w:tcPr>
                <w:p w:rsidR="00D463CA" w:rsidRDefault="00D463CA">
                  <w:pPr>
                    <w:spacing w:after="160" w:line="259" w:lineRule="auto"/>
                    <w:ind w:left="0" w:firstLine="0"/>
                    <w:jc w:val="left"/>
                  </w:pPr>
                </w:p>
              </w:tc>
            </w:tr>
            <w:tr w:rsidR="00D463CA">
              <w:trPr>
                <w:trHeight w:val="876"/>
              </w:trPr>
              <w:tc>
                <w:tcPr>
                  <w:tcW w:w="2767" w:type="dxa"/>
                  <w:tcBorders>
                    <w:top w:val="double" w:sz="11" w:space="0" w:color="000000"/>
                    <w:left w:val="single" w:sz="8" w:space="0" w:color="000000"/>
                    <w:bottom w:val="double" w:sz="9" w:space="0" w:color="000000"/>
                    <w:right w:val="single" w:sz="8" w:space="0" w:color="000000"/>
                  </w:tcBorders>
                </w:tcPr>
                <w:p w:rsidR="00D463CA" w:rsidRDefault="00D463CA">
                  <w:pPr>
                    <w:spacing w:after="160" w:line="259" w:lineRule="auto"/>
                    <w:ind w:left="0" w:firstLine="0"/>
                    <w:jc w:val="left"/>
                  </w:pPr>
                </w:p>
              </w:tc>
            </w:tr>
            <w:tr w:rsidR="00D463CA">
              <w:trPr>
                <w:trHeight w:val="878"/>
              </w:trPr>
              <w:tc>
                <w:tcPr>
                  <w:tcW w:w="2767" w:type="dxa"/>
                  <w:tcBorders>
                    <w:top w:val="double" w:sz="9" w:space="0" w:color="000000"/>
                    <w:left w:val="single" w:sz="8" w:space="0" w:color="000000"/>
                    <w:bottom w:val="double" w:sz="9" w:space="0" w:color="000000"/>
                    <w:right w:val="single" w:sz="8" w:space="0" w:color="000000"/>
                  </w:tcBorders>
                </w:tcPr>
                <w:p w:rsidR="00D463CA" w:rsidRDefault="00D463CA">
                  <w:pPr>
                    <w:spacing w:after="160" w:line="259" w:lineRule="auto"/>
                    <w:ind w:left="0" w:firstLine="0"/>
                    <w:jc w:val="left"/>
                  </w:pPr>
                </w:p>
              </w:tc>
            </w:tr>
            <w:tr w:rsidR="00D463CA">
              <w:trPr>
                <w:trHeight w:val="876"/>
              </w:trPr>
              <w:tc>
                <w:tcPr>
                  <w:tcW w:w="2767" w:type="dxa"/>
                  <w:tcBorders>
                    <w:top w:val="double" w:sz="9" w:space="0" w:color="000000"/>
                    <w:left w:val="single" w:sz="8" w:space="0" w:color="000000"/>
                    <w:bottom w:val="double" w:sz="9" w:space="0" w:color="000000"/>
                    <w:right w:val="single" w:sz="8" w:space="0" w:color="000000"/>
                  </w:tcBorders>
                </w:tcPr>
                <w:p w:rsidR="00D463CA" w:rsidRDefault="00D463CA">
                  <w:pPr>
                    <w:spacing w:after="160" w:line="259" w:lineRule="auto"/>
                    <w:ind w:left="0" w:firstLine="0"/>
                    <w:jc w:val="left"/>
                  </w:pPr>
                </w:p>
              </w:tc>
            </w:tr>
            <w:tr w:rsidR="00D463CA">
              <w:trPr>
                <w:trHeight w:val="878"/>
              </w:trPr>
              <w:tc>
                <w:tcPr>
                  <w:tcW w:w="2767" w:type="dxa"/>
                  <w:tcBorders>
                    <w:top w:val="double" w:sz="9" w:space="0" w:color="000000"/>
                    <w:left w:val="single" w:sz="8" w:space="0" w:color="000000"/>
                    <w:bottom w:val="double" w:sz="9" w:space="0" w:color="000000"/>
                    <w:right w:val="single" w:sz="8" w:space="0" w:color="000000"/>
                  </w:tcBorders>
                </w:tcPr>
                <w:p w:rsidR="00D463CA" w:rsidRDefault="00D463CA">
                  <w:pPr>
                    <w:spacing w:after="160" w:line="259" w:lineRule="auto"/>
                    <w:ind w:left="0" w:firstLine="0"/>
                    <w:jc w:val="left"/>
                  </w:pPr>
                </w:p>
              </w:tc>
            </w:tr>
          </w:tbl>
          <w:p w:rsidR="00D463CA" w:rsidRDefault="00D463CA">
            <w:pPr>
              <w:spacing w:after="160" w:line="259" w:lineRule="auto"/>
              <w:ind w:left="0" w:firstLine="0"/>
              <w:jc w:val="left"/>
            </w:pPr>
          </w:p>
        </w:tc>
        <w:tc>
          <w:tcPr>
            <w:tcW w:w="4738" w:type="dxa"/>
            <w:vMerge w:val="restart"/>
            <w:tcBorders>
              <w:top w:val="nil"/>
              <w:left w:val="nil"/>
              <w:bottom w:val="nil"/>
              <w:right w:val="nil"/>
            </w:tcBorders>
          </w:tcPr>
          <w:p w:rsidR="00D463CA" w:rsidRDefault="00D463CA">
            <w:pPr>
              <w:spacing w:after="0" w:line="259" w:lineRule="auto"/>
              <w:ind w:left="-6086" w:right="10824" w:firstLine="0"/>
              <w:jc w:val="left"/>
            </w:pPr>
          </w:p>
          <w:tbl>
            <w:tblPr>
              <w:tblStyle w:val="TableGrid"/>
              <w:tblW w:w="4630" w:type="dxa"/>
              <w:tblInd w:w="108" w:type="dxa"/>
              <w:tblCellMar>
                <w:top w:w="0" w:type="dxa"/>
                <w:left w:w="115" w:type="dxa"/>
                <w:bottom w:w="0" w:type="dxa"/>
                <w:right w:w="115" w:type="dxa"/>
              </w:tblCellMar>
              <w:tblLook w:val="04A0" w:firstRow="1" w:lastRow="0" w:firstColumn="1" w:lastColumn="0" w:noHBand="0" w:noVBand="1"/>
            </w:tblPr>
            <w:tblGrid>
              <w:gridCol w:w="4630"/>
            </w:tblGrid>
            <w:tr w:rsidR="00D463CA">
              <w:trPr>
                <w:trHeight w:val="877"/>
              </w:trPr>
              <w:tc>
                <w:tcPr>
                  <w:tcW w:w="4630" w:type="dxa"/>
                  <w:tcBorders>
                    <w:top w:val="single" w:sz="8" w:space="0" w:color="000000"/>
                    <w:left w:val="single" w:sz="8" w:space="0" w:color="000000"/>
                    <w:bottom w:val="double" w:sz="11" w:space="0" w:color="000000"/>
                    <w:right w:val="single" w:sz="8" w:space="0" w:color="000000"/>
                  </w:tcBorders>
                </w:tcPr>
                <w:p w:rsidR="00D463CA" w:rsidRDefault="00D463CA">
                  <w:pPr>
                    <w:spacing w:after="160" w:line="259" w:lineRule="auto"/>
                    <w:ind w:left="0" w:firstLine="0"/>
                    <w:jc w:val="left"/>
                  </w:pPr>
                </w:p>
              </w:tc>
            </w:tr>
            <w:tr w:rsidR="00D463CA">
              <w:trPr>
                <w:trHeight w:val="876"/>
              </w:trPr>
              <w:tc>
                <w:tcPr>
                  <w:tcW w:w="4630" w:type="dxa"/>
                  <w:tcBorders>
                    <w:top w:val="double" w:sz="11" w:space="0" w:color="000000"/>
                    <w:left w:val="single" w:sz="8" w:space="0" w:color="000000"/>
                    <w:bottom w:val="double" w:sz="11" w:space="0" w:color="000000"/>
                    <w:right w:val="single" w:sz="8" w:space="0" w:color="000000"/>
                  </w:tcBorders>
                </w:tcPr>
                <w:p w:rsidR="00D463CA" w:rsidRDefault="00D463CA">
                  <w:pPr>
                    <w:spacing w:after="160" w:line="259" w:lineRule="auto"/>
                    <w:ind w:left="0" w:firstLine="0"/>
                    <w:jc w:val="left"/>
                  </w:pPr>
                </w:p>
              </w:tc>
            </w:tr>
            <w:tr w:rsidR="00D463CA">
              <w:trPr>
                <w:trHeight w:val="878"/>
              </w:trPr>
              <w:tc>
                <w:tcPr>
                  <w:tcW w:w="4630" w:type="dxa"/>
                  <w:tcBorders>
                    <w:top w:val="double" w:sz="11" w:space="0" w:color="000000"/>
                    <w:left w:val="single" w:sz="8" w:space="0" w:color="000000"/>
                    <w:bottom w:val="double" w:sz="11" w:space="0" w:color="000000"/>
                    <w:right w:val="single" w:sz="8" w:space="0" w:color="000000"/>
                  </w:tcBorders>
                </w:tcPr>
                <w:p w:rsidR="00D463CA" w:rsidRDefault="00D463CA">
                  <w:pPr>
                    <w:spacing w:after="160" w:line="259" w:lineRule="auto"/>
                    <w:ind w:left="0" w:firstLine="0"/>
                    <w:jc w:val="left"/>
                  </w:pPr>
                </w:p>
              </w:tc>
            </w:tr>
            <w:tr w:rsidR="00D463CA">
              <w:trPr>
                <w:trHeight w:val="876"/>
              </w:trPr>
              <w:tc>
                <w:tcPr>
                  <w:tcW w:w="4630" w:type="dxa"/>
                  <w:tcBorders>
                    <w:top w:val="double" w:sz="11" w:space="0" w:color="000000"/>
                    <w:left w:val="single" w:sz="8" w:space="0" w:color="000000"/>
                    <w:bottom w:val="double" w:sz="11" w:space="0" w:color="000000"/>
                    <w:right w:val="single" w:sz="8" w:space="0" w:color="000000"/>
                  </w:tcBorders>
                </w:tcPr>
                <w:p w:rsidR="00D463CA" w:rsidRDefault="00D463CA">
                  <w:pPr>
                    <w:spacing w:after="160" w:line="259" w:lineRule="auto"/>
                    <w:ind w:left="0" w:firstLine="0"/>
                    <w:jc w:val="left"/>
                  </w:pPr>
                </w:p>
              </w:tc>
            </w:tr>
            <w:tr w:rsidR="00D463CA">
              <w:trPr>
                <w:trHeight w:val="852"/>
              </w:trPr>
              <w:tc>
                <w:tcPr>
                  <w:tcW w:w="4630" w:type="dxa"/>
                  <w:tcBorders>
                    <w:top w:val="double" w:sz="11" w:space="0" w:color="000000"/>
                    <w:left w:val="single" w:sz="8" w:space="0" w:color="000000"/>
                    <w:bottom w:val="single" w:sz="11" w:space="0" w:color="000000"/>
                    <w:right w:val="single" w:sz="8" w:space="0" w:color="000000"/>
                  </w:tcBorders>
                </w:tcPr>
                <w:p w:rsidR="00D463CA" w:rsidRDefault="00D463CA">
                  <w:pPr>
                    <w:spacing w:after="160" w:line="259" w:lineRule="auto"/>
                    <w:ind w:left="0" w:firstLine="0"/>
                    <w:jc w:val="left"/>
                  </w:pPr>
                </w:p>
              </w:tc>
            </w:tr>
          </w:tbl>
          <w:p w:rsidR="00D463CA" w:rsidRDefault="00D463CA">
            <w:pPr>
              <w:spacing w:after="160" w:line="259" w:lineRule="auto"/>
              <w:ind w:left="0" w:firstLine="0"/>
              <w:jc w:val="left"/>
            </w:pPr>
          </w:p>
        </w:tc>
      </w:tr>
      <w:tr w:rsidR="00D463CA">
        <w:trPr>
          <w:trHeight w:val="3769"/>
        </w:trPr>
        <w:tc>
          <w:tcPr>
            <w:tcW w:w="1541" w:type="dxa"/>
            <w:tcBorders>
              <w:top w:val="nil"/>
              <w:left w:val="nil"/>
              <w:bottom w:val="nil"/>
              <w:right w:val="nil"/>
            </w:tcBorders>
          </w:tcPr>
          <w:p w:rsidR="00D463CA" w:rsidRDefault="00034B9C">
            <w:pPr>
              <w:spacing w:after="0" w:line="259" w:lineRule="auto"/>
              <w:ind w:left="0" w:firstLine="0"/>
              <w:jc w:val="left"/>
            </w:pPr>
            <w:r>
              <w:rPr>
                <w:rFonts w:ascii="Calibri" w:eastAsia="Calibri" w:hAnsi="Calibri" w:cs="Calibri"/>
                <w:noProof/>
                <w:sz w:val="22"/>
              </w:rPr>
              <w:lastRenderedPageBreak/>
              <mc:AlternateContent>
                <mc:Choice Requires="wpg">
                  <w:drawing>
                    <wp:inline distT="0" distB="0" distL="0" distR="0">
                      <wp:extent cx="844550" cy="1849120"/>
                      <wp:effectExtent l="0" t="0" r="0" b="0"/>
                      <wp:docPr id="2482" name="Group 2482"/>
                      <wp:cNvGraphicFramePr/>
                      <a:graphic xmlns:a="http://schemas.openxmlformats.org/drawingml/2006/main">
                        <a:graphicData uri="http://schemas.microsoft.com/office/word/2010/wordprocessingGroup">
                          <wpg:wgp>
                            <wpg:cNvGrpSpPr/>
                            <wpg:grpSpPr>
                              <a:xfrm>
                                <a:off x="0" y="0"/>
                                <a:ext cx="844550" cy="1849120"/>
                                <a:chOff x="0" y="0"/>
                                <a:chExt cx="844550" cy="1849120"/>
                              </a:xfrm>
                            </wpg:grpSpPr>
                            <wps:wsp>
                              <wps:cNvPr id="115" name="Shape 115"/>
                              <wps:cNvSpPr/>
                              <wps:spPr>
                                <a:xfrm>
                                  <a:off x="3175" y="1647825"/>
                                  <a:ext cx="841375" cy="201295"/>
                                </a:xfrm>
                                <a:custGeom>
                                  <a:avLst/>
                                  <a:gdLst/>
                                  <a:ahLst/>
                                  <a:cxnLst/>
                                  <a:rect l="0" t="0" r="0" b="0"/>
                                  <a:pathLst>
                                    <a:path w="841375" h="201295">
                                      <a:moveTo>
                                        <a:pt x="0" y="201295"/>
                                      </a:moveTo>
                                      <a:lnTo>
                                        <a:pt x="841375" y="201295"/>
                                      </a:lnTo>
                                      <a:lnTo>
                                        <a:pt x="841375"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0" y="0"/>
                                  <a:ext cx="838200" cy="203200"/>
                                </a:xfrm>
                                <a:custGeom>
                                  <a:avLst/>
                                  <a:gdLst/>
                                  <a:ahLst/>
                                  <a:cxnLst/>
                                  <a:rect l="0" t="0" r="0" b="0"/>
                                  <a:pathLst>
                                    <a:path w="838200" h="203200">
                                      <a:moveTo>
                                        <a:pt x="0" y="203200"/>
                                      </a:moveTo>
                                      <a:lnTo>
                                        <a:pt x="838200" y="203200"/>
                                      </a:lnTo>
                                      <a:lnTo>
                                        <a:pt x="838200"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s:wsp>
                              <wps:cNvPr id="187" name="Shape 187"/>
                              <wps:cNvSpPr/>
                              <wps:spPr>
                                <a:xfrm>
                                  <a:off x="3175" y="508000"/>
                                  <a:ext cx="838200" cy="203200"/>
                                </a:xfrm>
                                <a:custGeom>
                                  <a:avLst/>
                                  <a:gdLst/>
                                  <a:ahLst/>
                                  <a:cxnLst/>
                                  <a:rect l="0" t="0" r="0" b="0"/>
                                  <a:pathLst>
                                    <a:path w="838200" h="203200">
                                      <a:moveTo>
                                        <a:pt x="0" y="203200"/>
                                      </a:moveTo>
                                      <a:lnTo>
                                        <a:pt x="838200" y="203200"/>
                                      </a:lnTo>
                                      <a:lnTo>
                                        <a:pt x="838200"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3175" y="1073785"/>
                                  <a:ext cx="841375" cy="203200"/>
                                </a:xfrm>
                                <a:custGeom>
                                  <a:avLst/>
                                  <a:gdLst/>
                                  <a:ahLst/>
                                  <a:cxnLst/>
                                  <a:rect l="0" t="0" r="0" b="0"/>
                                  <a:pathLst>
                                    <a:path w="841375" h="203200">
                                      <a:moveTo>
                                        <a:pt x="0" y="203200"/>
                                      </a:moveTo>
                                      <a:lnTo>
                                        <a:pt x="841375" y="203200"/>
                                      </a:lnTo>
                                      <a:lnTo>
                                        <a:pt x="841375"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82" style="width:66.5pt;height:145.6pt;mso-position-horizontal-relative:char;mso-position-vertical-relative:line" coordsize="8445,18491">
                      <v:shape id="Shape 115" style="position:absolute;width:8413;height:2012;left:31;top:16478;" coordsize="841375,201295" path="m0,201295l841375,201295l841375,0l0,0x">
                        <v:stroke weight="1pt" endcap="round" joinstyle="miter" miterlimit="8" on="true" color="#000000"/>
                        <v:fill on="false" color="#000000" opacity="0"/>
                      </v:shape>
                      <v:shape id="Shape 116" style="position:absolute;width:8382;height:2032;left:0;top:0;" coordsize="838200,203200" path="m0,203200l838200,203200l838200,0l0,0x">
                        <v:stroke weight="1pt" endcap="round" joinstyle="miter" miterlimit="8" on="true" color="#000000"/>
                        <v:fill on="false" color="#000000" opacity="0"/>
                      </v:shape>
                      <v:shape id="Shape 187" style="position:absolute;width:8382;height:2032;left:31;top:5080;" coordsize="838200,203200" path="m0,203200l838200,203200l838200,0l0,0x">
                        <v:stroke weight="1pt" endcap="round" joinstyle="miter" miterlimit="8" on="true" color="#000000"/>
                        <v:fill on="false" color="#000000" opacity="0"/>
                      </v:shape>
                      <v:shape id="Shape 188" style="position:absolute;width:8413;height:2032;left:31;top:10737;" coordsize="841375,203200" path="m0,203200l841375,203200l841375,0l0,0x">
                        <v:stroke weight="1pt" endcap="round" joinstyle="miter" miterlimit="8" on="true" color="#000000"/>
                        <v:fill on="false" color="#000000" opacity="0"/>
                      </v:shape>
                    </v:group>
                  </w:pict>
                </mc:Fallback>
              </mc:AlternateContent>
            </w:r>
          </w:p>
        </w:tc>
        <w:tc>
          <w:tcPr>
            <w:tcW w:w="0" w:type="auto"/>
            <w:vMerge/>
            <w:tcBorders>
              <w:top w:val="nil"/>
              <w:left w:val="nil"/>
              <w:bottom w:val="nil"/>
              <w:right w:val="nil"/>
            </w:tcBorders>
          </w:tcPr>
          <w:p w:rsidR="00D463CA" w:rsidRDefault="00D463CA">
            <w:pPr>
              <w:spacing w:after="160" w:line="259" w:lineRule="auto"/>
              <w:ind w:left="0" w:firstLine="0"/>
              <w:jc w:val="left"/>
            </w:pPr>
          </w:p>
        </w:tc>
        <w:tc>
          <w:tcPr>
            <w:tcW w:w="0" w:type="auto"/>
            <w:vMerge/>
            <w:tcBorders>
              <w:top w:val="nil"/>
              <w:left w:val="nil"/>
              <w:bottom w:val="nil"/>
              <w:right w:val="nil"/>
            </w:tcBorders>
          </w:tcPr>
          <w:p w:rsidR="00D463CA" w:rsidRDefault="00D463CA">
            <w:pPr>
              <w:spacing w:after="160" w:line="259" w:lineRule="auto"/>
              <w:ind w:left="0" w:firstLine="0"/>
              <w:jc w:val="left"/>
            </w:pPr>
          </w:p>
        </w:tc>
      </w:tr>
    </w:tbl>
    <w:p w:rsidR="00D463CA" w:rsidRDefault="00034B9C">
      <w:pPr>
        <w:spacing w:after="10"/>
        <w:ind w:left="14" w:right="123"/>
      </w:pPr>
      <w:r>
        <w:rPr>
          <w:b/>
        </w:rPr>
        <w:t xml:space="preserve">Acknowledgment </w:t>
      </w:r>
    </w:p>
    <w:p w:rsidR="00D463CA" w:rsidRDefault="00034B9C">
      <w:pPr>
        <w:spacing w:after="17" w:line="259" w:lineRule="auto"/>
        <w:ind w:left="19" w:firstLine="0"/>
        <w:jc w:val="left"/>
      </w:pPr>
      <w:r>
        <w:rPr>
          <w:b/>
          <w:sz w:val="20"/>
        </w:rPr>
        <w:t xml:space="preserve"> </w:t>
      </w:r>
    </w:p>
    <w:p w:rsidR="00D463CA" w:rsidRDefault="00034B9C">
      <w:pPr>
        <w:ind w:left="14"/>
      </w:pPr>
      <w:r>
        <w:t>The undersigned party hereby agrees that it has read and completed this form, and has marked the material being submitted in accordance with the instructions above.  The undersigned party acknowledges that the Commonwealth is not liable for the use or disc</w:t>
      </w:r>
      <w:r>
        <w:t>losure of trade secret, confidential or proprietary information, or information that if disclosed would be reasonably likely to jeopardize the safety or security of an individual, infrastructure or information technology system, where that data or informat</w:t>
      </w:r>
      <w:r>
        <w:t xml:space="preserve">ion has not been clearly marked as such, and which was not accompanied by a specific explanation included with this form. </w:t>
      </w:r>
    </w:p>
    <w:p w:rsidR="00D463CA" w:rsidRDefault="00034B9C">
      <w:pPr>
        <w:spacing w:after="17" w:line="259" w:lineRule="auto"/>
        <w:ind w:left="19" w:firstLine="0"/>
        <w:jc w:val="left"/>
      </w:pPr>
      <w:r>
        <w:rPr>
          <w:sz w:val="20"/>
        </w:rPr>
        <w:t xml:space="preserve"> </w:t>
      </w:r>
    </w:p>
    <w:p w:rsidR="00D463CA" w:rsidRDefault="00034B9C">
      <w:pPr>
        <w:ind w:left="14"/>
      </w:pPr>
      <w:r>
        <w:t>The undersigned agrees to defend any action seeking release of the materials it believes to be trade secret, confidential or propri</w:t>
      </w:r>
      <w:r>
        <w:t>etary, or would be reasonably likely to result in a safety or security risk if disclosed.  The undersigned also agrees to indemnify and hold harmless the Commonwealth, its agents and employees, from any judgments awarded against the Commonwealth in favor o</w:t>
      </w:r>
      <w:r>
        <w:t>f the party requesting the materials, and any and all costs connected with that defense.  This indemnification survives so long as the Commonwealth has possession of the submitted material, and will apply to all costs unless and until the undersigned provi</w:t>
      </w:r>
      <w:r>
        <w:t xml:space="preserve">des a written statement or similar notice to the Commonwealth stating that it no longer wishes to exempt the submitted material from public disclosure. </w:t>
      </w:r>
    </w:p>
    <w:p w:rsidR="00D463CA" w:rsidRDefault="00034B9C">
      <w:pPr>
        <w:spacing w:after="17" w:line="259" w:lineRule="auto"/>
        <w:ind w:left="19" w:firstLine="0"/>
        <w:jc w:val="left"/>
      </w:pPr>
      <w:r>
        <w:rPr>
          <w:sz w:val="20"/>
        </w:rPr>
        <w:t xml:space="preserve"> </w:t>
      </w:r>
    </w:p>
    <w:p w:rsidR="00D463CA" w:rsidRDefault="00034B9C">
      <w:pPr>
        <w:ind w:left="14"/>
      </w:pPr>
      <w:r>
        <w:t>The undersigned acknowledges that the Commonwealth is required to keep all records for at least as lo</w:t>
      </w:r>
      <w:r>
        <w:t xml:space="preserve">ng as specified in its published records retention schedule. </w:t>
      </w:r>
    </w:p>
    <w:p w:rsidR="00D463CA" w:rsidRDefault="00034B9C">
      <w:pPr>
        <w:spacing w:after="17" w:line="259" w:lineRule="auto"/>
        <w:ind w:left="19" w:firstLine="0"/>
        <w:jc w:val="left"/>
      </w:pPr>
      <w:r>
        <w:rPr>
          <w:sz w:val="20"/>
        </w:rPr>
        <w:t xml:space="preserve"> </w:t>
      </w:r>
    </w:p>
    <w:p w:rsidR="00D463CA" w:rsidRDefault="00034B9C">
      <w:pPr>
        <w:ind w:left="14"/>
      </w:pPr>
      <w:r>
        <w:t xml:space="preserve">The undersigned acknowledges that the Commonwealth reserves the right to reject the undersigned’s claim that the information is trade secret, confidential, proprietary or is reasonably likely </w:t>
      </w:r>
      <w:r>
        <w:t>to result in a safety or security risk if disclosed, if the Commonwealth determines that the undersigned has not met the burden of establishing that the information constitutes a trade secret, confidential, or is otherwise exempt.  The undersigned also ack</w:t>
      </w:r>
      <w:r>
        <w:t xml:space="preserve">nowledges that if only a certain part of the submitted material is found to constitute a trade secret, is confidential or proprietary, or is </w:t>
      </w:r>
      <w:r>
        <w:lastRenderedPageBreak/>
        <w:t>otherwise exempt, the remainder of the submitted material will become public; only the protected information will b</w:t>
      </w:r>
      <w:r>
        <w:t xml:space="preserve">e removed and remain nonpublic. </w:t>
      </w:r>
    </w:p>
    <w:p w:rsidR="00D463CA" w:rsidRDefault="00034B9C">
      <w:pPr>
        <w:spacing w:after="0" w:line="259" w:lineRule="auto"/>
        <w:ind w:left="19" w:firstLine="0"/>
        <w:jc w:val="left"/>
      </w:pPr>
      <w:r>
        <w:t xml:space="preserve"> </w:t>
      </w:r>
    </w:p>
    <w:p w:rsidR="00D463CA" w:rsidRDefault="00034B9C">
      <w:pPr>
        <w:ind w:left="14"/>
      </w:pPr>
      <w:r>
        <w:t xml:space="preserve">If being submitted electronically, the undersigned agrees that the mark below is a valid electronic signature. </w:t>
      </w:r>
    </w:p>
    <w:p w:rsidR="00D463CA" w:rsidRDefault="00034B9C">
      <w:pPr>
        <w:spacing w:after="0" w:line="259" w:lineRule="auto"/>
        <w:ind w:left="19" w:firstLine="0"/>
        <w:jc w:val="left"/>
      </w:pPr>
      <w:r>
        <w:t xml:space="preserve"> </w:t>
      </w:r>
    </w:p>
    <w:p w:rsidR="00D463CA" w:rsidRDefault="00034B9C">
      <w:pPr>
        <w:spacing w:after="0" w:line="259" w:lineRule="auto"/>
        <w:ind w:left="19" w:firstLine="0"/>
        <w:jc w:val="left"/>
      </w:pPr>
      <w:r>
        <w:t xml:space="preserve"> </w:t>
      </w:r>
    </w:p>
    <w:p w:rsidR="00D463CA" w:rsidRDefault="00034B9C">
      <w:pPr>
        <w:spacing w:after="0" w:line="259" w:lineRule="auto"/>
        <w:ind w:left="19" w:firstLine="0"/>
        <w:jc w:val="left"/>
      </w:pPr>
      <w:r>
        <w:t xml:space="preserve"> </w:t>
      </w:r>
    </w:p>
    <w:p w:rsidR="00D463CA" w:rsidRDefault="00034B9C">
      <w:pPr>
        <w:spacing w:after="0" w:line="259" w:lineRule="auto"/>
        <w:ind w:left="19" w:firstLine="0"/>
        <w:jc w:val="left"/>
      </w:pPr>
      <w:r>
        <w:t xml:space="preserve"> </w:t>
      </w:r>
    </w:p>
    <w:p w:rsidR="00D463CA" w:rsidRDefault="00034B9C">
      <w:pPr>
        <w:spacing w:after="290" w:line="259" w:lineRule="auto"/>
        <w:ind w:left="19" w:firstLine="0"/>
        <w:jc w:val="left"/>
      </w:pPr>
      <w:r>
        <w:t xml:space="preserve"> </w:t>
      </w:r>
    </w:p>
    <w:p w:rsidR="00D463CA" w:rsidRDefault="00034B9C">
      <w:pPr>
        <w:tabs>
          <w:tab w:val="center" w:pos="1459"/>
          <w:tab w:val="center" w:pos="2179"/>
          <w:tab w:val="center" w:pos="2899"/>
          <w:tab w:val="center" w:pos="4116"/>
          <w:tab w:val="center" w:pos="5059"/>
          <w:tab w:val="center" w:pos="5779"/>
          <w:tab w:val="center" w:pos="6499"/>
          <w:tab w:val="center" w:pos="7445"/>
        </w:tabs>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12700</wp:posOffset>
                </wp:positionH>
                <wp:positionV relativeFrom="paragraph">
                  <wp:posOffset>-633</wp:posOffset>
                </wp:positionV>
                <wp:extent cx="6007100" cy="8255"/>
                <wp:effectExtent l="0" t="0" r="0" b="0"/>
                <wp:wrapNone/>
                <wp:docPr id="2192" name="Group 2192"/>
                <wp:cNvGraphicFramePr/>
                <a:graphic xmlns:a="http://schemas.openxmlformats.org/drawingml/2006/main">
                  <a:graphicData uri="http://schemas.microsoft.com/office/word/2010/wordprocessingGroup">
                    <wpg:wgp>
                      <wpg:cNvGrpSpPr/>
                      <wpg:grpSpPr>
                        <a:xfrm>
                          <a:off x="0" y="0"/>
                          <a:ext cx="6007100" cy="8255"/>
                          <a:chOff x="0" y="0"/>
                          <a:chExt cx="6007100" cy="8255"/>
                        </a:xfrm>
                      </wpg:grpSpPr>
                      <wps:wsp>
                        <wps:cNvPr id="256" name="Shape 256"/>
                        <wps:cNvSpPr/>
                        <wps:spPr>
                          <a:xfrm>
                            <a:off x="0" y="0"/>
                            <a:ext cx="2514600" cy="8255"/>
                          </a:xfrm>
                          <a:custGeom>
                            <a:avLst/>
                            <a:gdLst/>
                            <a:ahLst/>
                            <a:cxnLst/>
                            <a:rect l="0" t="0" r="0" b="0"/>
                            <a:pathLst>
                              <a:path w="2514600" h="8255">
                                <a:moveTo>
                                  <a:pt x="0" y="8255"/>
                                </a:moveTo>
                                <a:lnTo>
                                  <a:pt x="251460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57" name="Shape 257"/>
                        <wps:cNvSpPr/>
                        <wps:spPr>
                          <a:xfrm>
                            <a:off x="2654300" y="0"/>
                            <a:ext cx="1703705" cy="0"/>
                          </a:xfrm>
                          <a:custGeom>
                            <a:avLst/>
                            <a:gdLst/>
                            <a:ahLst/>
                            <a:cxnLst/>
                            <a:rect l="0" t="0" r="0" b="0"/>
                            <a:pathLst>
                              <a:path w="1703705">
                                <a:moveTo>
                                  <a:pt x="0" y="0"/>
                                </a:moveTo>
                                <a:lnTo>
                                  <a:pt x="1703705"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58" name="Shape 258"/>
                        <wps:cNvSpPr/>
                        <wps:spPr>
                          <a:xfrm>
                            <a:off x="4610100" y="0"/>
                            <a:ext cx="1397000" cy="0"/>
                          </a:xfrm>
                          <a:custGeom>
                            <a:avLst/>
                            <a:gdLst/>
                            <a:ahLst/>
                            <a:cxnLst/>
                            <a:rect l="0" t="0" r="0" b="0"/>
                            <a:pathLst>
                              <a:path w="1397000">
                                <a:moveTo>
                                  <a:pt x="0" y="0"/>
                                </a:moveTo>
                                <a:lnTo>
                                  <a:pt x="13970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92" style="width:473pt;height:0.650024pt;position:absolute;z-index:44;mso-position-horizontal-relative:text;mso-position-horizontal:absolute;margin-left:1.00003pt;mso-position-vertical-relative:text;margin-top:-0.0499268pt;" coordsize="60071,82">
                <v:shape id="Shape 256" style="position:absolute;width:25146;height:82;left:0;top:0;" coordsize="2514600,8255" path="m0,8255l2514600,0">
                  <v:stroke weight="1pt" endcap="flat" joinstyle="round" on="true" color="#000000"/>
                  <v:fill on="false" color="#000000" opacity="0"/>
                </v:shape>
                <v:shape id="Shape 257" style="position:absolute;width:17037;height:0;left:26543;top:0;" coordsize="1703705,0" path="m0,0l1703705,0">
                  <v:stroke weight="1pt" endcap="flat" joinstyle="round" on="true" color="#000000"/>
                  <v:fill on="false" color="#000000" opacity="0"/>
                </v:shape>
                <v:shape id="Shape 258" style="position:absolute;width:13970;height:0;left:46101;top:0;" coordsize="1397000,0" path="m0,0l1397000,0">
                  <v:stroke weight="1pt" endcap="flat" joinstyle="round" on="true" color="#000000"/>
                  <v:fill on="false" color="#000000" opacity="0"/>
                </v:shape>
              </v:group>
            </w:pict>
          </mc:Fallback>
        </mc:AlternateContent>
      </w:r>
      <w:r>
        <w:t xml:space="preserve">Signature </w:t>
      </w:r>
      <w:r>
        <w:tab/>
        <w:t xml:space="preserve"> </w:t>
      </w:r>
      <w:r>
        <w:tab/>
        <w:t xml:space="preserve"> </w:t>
      </w:r>
      <w:r>
        <w:tab/>
        <w:t xml:space="preserve"> </w:t>
      </w:r>
      <w:r>
        <w:tab/>
        <w:t xml:space="preserve">         Title </w:t>
      </w:r>
      <w:r>
        <w:tab/>
        <w:t xml:space="preserve"> </w:t>
      </w:r>
      <w:r>
        <w:tab/>
        <w:t xml:space="preserve"> </w:t>
      </w:r>
      <w:r>
        <w:tab/>
        <w:t xml:space="preserve"> </w:t>
      </w:r>
      <w:r>
        <w:tab/>
        <w:t xml:space="preserve">Date </w:t>
      </w:r>
    </w:p>
    <w:sectPr w:rsidR="00D463CA">
      <w:pgSz w:w="12240" w:h="15840"/>
      <w:pgMar w:top="1331" w:right="1298" w:bottom="7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F574B"/>
    <w:multiLevelType w:val="hybridMultilevel"/>
    <w:tmpl w:val="5916FD68"/>
    <w:lvl w:ilvl="0" w:tplc="2AFEB28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98C55BA">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2CB5B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7E4EE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032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C298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E017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AA5D6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B0305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CA"/>
    <w:rsid w:val="00034B9C"/>
    <w:rsid w:val="00D4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03A82-4289-4778-81B0-5FB3EAD2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egis.state.pa.us/cfdocs/legis/LI/uconsCheck.cfm?txtType=HTM&amp;yr=2008&amp;sessInd=0&amp;smthLwInd=0&amp;act=3&amp;chpt=7&amp;sctn=8&amp;subsctn=0" TargetMode="External"/><Relationship Id="rId13" Type="http://schemas.openxmlformats.org/officeDocument/2006/relationships/hyperlink" Target="http://www.legis.state.pa.us/cfdocs/legis/LI/uconsCheck.cfm?txtType=HTM&amp;yr=2008&amp;sessInd=0&amp;smthLwInd=0&amp;act=3&amp;chpt=7&amp;sctn=8&amp;subsctn=0" TargetMode="External"/><Relationship Id="rId3" Type="http://schemas.openxmlformats.org/officeDocument/2006/relationships/settings" Target="settings.xml"/><Relationship Id="rId7" Type="http://schemas.openxmlformats.org/officeDocument/2006/relationships/hyperlink" Target="http://www.legis.state.pa.us/CFDOCS/LEGIS/LI/uconsCheck.cfm?txtType=HTM&amp;yr=2008&amp;sessInd=0&amp;smthLwInd=0&amp;act=0003." TargetMode="External"/><Relationship Id="rId12" Type="http://schemas.openxmlformats.org/officeDocument/2006/relationships/hyperlink" Target="http://www.legis.state.pa.us/cfdocs/legis/LI/uconsCheck.cfm?txtType=HTM&amp;yr=2008&amp;sessInd=0&amp;smthLwInd=0&amp;act=3&amp;chpt=7&amp;sctn=8&amp;subsctn=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egis.state.pa.us/CFDOCS/LEGIS/LI/uconsCheck.cfm?txtType=HTM&amp;yr=2008&amp;sessInd=0&amp;smthLwInd=0&amp;act=0003." TargetMode="External"/><Relationship Id="rId11" Type="http://schemas.openxmlformats.org/officeDocument/2006/relationships/hyperlink" Target="http://www.legis.state.pa.us/cfdocs/Legis/LI/uconsCheck.cfm?txtType=HTM&amp;yr=2008&amp;sessInd=0&amp;smthLwInd=0&amp;act=0003." TargetMode="External"/><Relationship Id="rId5" Type="http://schemas.openxmlformats.org/officeDocument/2006/relationships/hyperlink" Target="http://www.legis.state.pa.us/CFDOCS/LEGIS/LI/uconsCheck.cfm?txtType=HTM&amp;yr=2008&amp;sessInd=0&amp;smthLwInd=0&amp;act=0003." TargetMode="External"/><Relationship Id="rId15" Type="http://schemas.openxmlformats.org/officeDocument/2006/relationships/fontTable" Target="fontTable.xml"/><Relationship Id="rId10" Type="http://schemas.openxmlformats.org/officeDocument/2006/relationships/hyperlink" Target="http://www.legis.state.pa.us/cfdocs/Legis/LI/uconsCheck.cfm?txtType=HTM&amp;yr=2008&amp;sessInd=0&amp;smthLwInd=0&amp;act=0003." TargetMode="External"/><Relationship Id="rId4" Type="http://schemas.openxmlformats.org/officeDocument/2006/relationships/webSettings" Target="webSettings.xml"/><Relationship Id="rId9" Type="http://schemas.openxmlformats.org/officeDocument/2006/relationships/hyperlink" Target="http://www.legis.state.pa.us/cfdocs/legis/LI/uconsCheck.cfm?txtType=HTM&amp;yr=2008&amp;sessInd=0&amp;smthLwInd=0&amp;act=3&amp;chpt=7&amp;sctn=8&amp;subsctn=0" TargetMode="External"/><Relationship Id="rId14" Type="http://schemas.openxmlformats.org/officeDocument/2006/relationships/hyperlink" Target="http://www.legis.state.pa.us/cfdocs/legis/LI/uconsCheck.cfm?txtType=HTM&amp;yr=2008&amp;sessInd=0&amp;smthLwInd=0&amp;act=3&amp;chpt=7&amp;sctn=8&amp;subsct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Trade Secret Confidential Proprietary Information Notice Form-revised</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Secret Confidential Proprietary Information Notice Form-revised</dc:title>
  <dc:subject/>
  <dc:creator>Peddigree, Alecia</dc:creator>
  <cp:keywords/>
  <cp:lastModifiedBy>Peddigree, Alecia</cp:lastModifiedBy>
  <cp:revision>2</cp:revision>
  <dcterms:created xsi:type="dcterms:W3CDTF">2021-08-26T18:03:00Z</dcterms:created>
  <dcterms:modified xsi:type="dcterms:W3CDTF">2021-08-26T18:03:00Z</dcterms:modified>
</cp:coreProperties>
</file>