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5E" w:rsidRPr="004968CD" w:rsidRDefault="0084234E" w:rsidP="005E5D6D">
      <w:pPr>
        <w:pStyle w:val="Style0"/>
        <w:jc w:val="center"/>
        <w:rPr>
          <w:rFonts w:ascii="Times New Roman" w:hAnsi="Times New Roman" w:cs="Times New Roman"/>
          <w:b/>
        </w:rPr>
      </w:pPr>
      <w:r w:rsidRPr="004968CD">
        <w:rPr>
          <w:rFonts w:ascii="Times New Roman" w:hAnsi="Times New Roman" w:cs="Times New Roman"/>
          <w:b/>
        </w:rPr>
        <w:t xml:space="preserve">OAG </w:t>
      </w:r>
      <w:r w:rsidR="00F550EC" w:rsidRPr="004968CD">
        <w:rPr>
          <w:rFonts w:ascii="Times New Roman" w:hAnsi="Times New Roman" w:cs="Times New Roman"/>
          <w:b/>
        </w:rPr>
        <w:t xml:space="preserve">Temporary </w:t>
      </w:r>
      <w:r w:rsidR="003A57B6" w:rsidRPr="004968CD">
        <w:rPr>
          <w:rFonts w:ascii="Times New Roman" w:hAnsi="Times New Roman" w:cs="Times New Roman"/>
          <w:b/>
        </w:rPr>
        <w:t>Personnel Services</w:t>
      </w:r>
    </w:p>
    <w:p w:rsidR="0084234E" w:rsidRPr="004968CD" w:rsidRDefault="0084234E" w:rsidP="005E5D6D">
      <w:pPr>
        <w:pStyle w:val="Style0"/>
        <w:jc w:val="center"/>
        <w:rPr>
          <w:rFonts w:ascii="Times New Roman" w:hAnsi="Times New Roman" w:cs="Times New Roman"/>
          <w:b/>
        </w:rPr>
      </w:pPr>
      <w:r w:rsidRPr="004968CD">
        <w:rPr>
          <w:rFonts w:ascii="Times New Roman" w:hAnsi="Times New Roman" w:cs="Times New Roman"/>
          <w:b/>
        </w:rPr>
        <w:t xml:space="preserve">Request for </w:t>
      </w:r>
      <w:r w:rsidR="007F0D18" w:rsidRPr="004968CD">
        <w:rPr>
          <w:rFonts w:ascii="Times New Roman" w:hAnsi="Times New Roman" w:cs="Times New Roman"/>
          <w:b/>
        </w:rPr>
        <w:t>Quote (RFQ)</w:t>
      </w:r>
    </w:p>
    <w:p w:rsidR="007A2815" w:rsidRPr="004968CD" w:rsidRDefault="007A2815" w:rsidP="005E5D6D">
      <w:pPr>
        <w:ind w:left="720"/>
      </w:pPr>
    </w:p>
    <w:p w:rsidR="00106619" w:rsidRPr="004968CD" w:rsidRDefault="00106619" w:rsidP="00A3481E">
      <w:pPr>
        <w:numPr>
          <w:ilvl w:val="0"/>
          <w:numId w:val="4"/>
        </w:numPr>
      </w:pPr>
      <w:r w:rsidRPr="004968CD">
        <w:rPr>
          <w:b/>
          <w:color w:val="000000"/>
        </w:rPr>
        <w:t>S</w:t>
      </w:r>
      <w:r w:rsidR="007F0D18" w:rsidRPr="004968CD">
        <w:rPr>
          <w:b/>
          <w:color w:val="000000"/>
        </w:rPr>
        <w:t>TATEMENT OF PROJECT</w:t>
      </w:r>
      <w:r w:rsidRPr="004968CD">
        <w:t xml:space="preserve"> </w:t>
      </w:r>
    </w:p>
    <w:p w:rsidR="007F0D18" w:rsidRDefault="00521D56" w:rsidP="005E5D6D">
      <w:pPr>
        <w:ind w:left="1440"/>
        <w:rPr>
          <w:sz w:val="22"/>
          <w:szCs w:val="22"/>
        </w:rPr>
      </w:pPr>
      <w:r w:rsidRPr="004968CD">
        <w:t xml:space="preserve">This </w:t>
      </w:r>
      <w:r w:rsidR="0084234E" w:rsidRPr="004968CD">
        <w:t>request</w:t>
      </w:r>
      <w:r w:rsidR="00523FF3" w:rsidRPr="004968CD">
        <w:t xml:space="preserve"> </w:t>
      </w:r>
      <w:r w:rsidR="007A2815" w:rsidRPr="004968CD">
        <w:t xml:space="preserve">is designed to provide </w:t>
      </w:r>
      <w:r w:rsidR="002A2BFB" w:rsidRPr="004968CD">
        <w:t xml:space="preserve">prospective bidders with </w:t>
      </w:r>
      <w:r w:rsidR="007A2815" w:rsidRPr="004968CD">
        <w:t>information on requirements associated with</w:t>
      </w:r>
      <w:r w:rsidR="0084234E" w:rsidRPr="004968CD">
        <w:t xml:space="preserve"> temporary </w:t>
      </w:r>
      <w:r w:rsidR="003A57B6" w:rsidRPr="004968CD">
        <w:t xml:space="preserve">personnel services </w:t>
      </w:r>
      <w:r w:rsidR="00140F5E" w:rsidRPr="004968CD">
        <w:t xml:space="preserve">for the Pennsylvania </w:t>
      </w:r>
      <w:r w:rsidR="000D368C" w:rsidRPr="004968CD">
        <w:t xml:space="preserve">Office of Attorney </w:t>
      </w:r>
      <w:proofErr w:type="gramStart"/>
      <w:r w:rsidR="000D368C" w:rsidRPr="004968CD">
        <w:t>General (</w:t>
      </w:r>
      <w:r w:rsidR="00EB3922" w:rsidRPr="004968CD">
        <w:t>“O</w:t>
      </w:r>
      <w:r w:rsidR="000D368C" w:rsidRPr="004968CD">
        <w:t>AG</w:t>
      </w:r>
      <w:r w:rsidR="00EB3922" w:rsidRPr="004968CD">
        <w:t>”</w:t>
      </w:r>
      <w:r w:rsidR="000D368C" w:rsidRPr="004968CD">
        <w:t>)</w:t>
      </w:r>
      <w:r w:rsidR="00A20E23" w:rsidRPr="004968CD">
        <w:t>.</w:t>
      </w:r>
      <w:proofErr w:type="gramEnd"/>
      <w:r w:rsidR="00106619" w:rsidRPr="004968CD">
        <w:t xml:space="preserve">  </w:t>
      </w:r>
      <w:r w:rsidR="007B17E9" w:rsidRPr="004968CD">
        <w:t xml:space="preserve">The OAG is seeking a contractor to </w:t>
      </w:r>
      <w:r w:rsidR="007B17E9" w:rsidRPr="00A3481E">
        <w:rPr>
          <w:sz w:val="22"/>
          <w:szCs w:val="22"/>
        </w:rPr>
        <w:t xml:space="preserve">provide </w:t>
      </w:r>
      <w:r w:rsidR="00A3481E" w:rsidRPr="00A3481E">
        <w:rPr>
          <w:bCs/>
          <w:iCs/>
          <w:sz w:val="22"/>
          <w:szCs w:val="22"/>
        </w:rPr>
        <w:t>Temporary Constituent Services Specialist</w:t>
      </w:r>
      <w:r w:rsidR="00033CFA" w:rsidRPr="00A3481E">
        <w:rPr>
          <w:sz w:val="22"/>
          <w:szCs w:val="22"/>
        </w:rPr>
        <w:t>.</w:t>
      </w:r>
    </w:p>
    <w:p w:rsidR="00A3481E" w:rsidRDefault="00A3481E" w:rsidP="00A3481E"/>
    <w:p w:rsidR="00033CFA" w:rsidRPr="004968CD" w:rsidRDefault="00033CFA" w:rsidP="005E5D6D">
      <w:pPr>
        <w:ind w:left="1440"/>
      </w:pPr>
      <w:r>
        <w:t xml:space="preserve">This individual will be working remotely and is required to provide own </w:t>
      </w:r>
      <w:r w:rsidR="00A3481E">
        <w:t>computer/</w:t>
      </w:r>
      <w:r>
        <w:t xml:space="preserve">laptop, secure internet connection, and possible telephone. </w:t>
      </w:r>
      <w:r w:rsidR="00A3481E">
        <w:t>While conducting work with the Office of Attorney General applicant must have a private location while conducting work with the OAG.</w:t>
      </w:r>
    </w:p>
    <w:p w:rsidR="004968CD" w:rsidRPr="004968CD" w:rsidRDefault="004968CD" w:rsidP="005E5D6D">
      <w:pPr>
        <w:ind w:left="1440"/>
      </w:pPr>
    </w:p>
    <w:p w:rsidR="007F0D18" w:rsidRDefault="00D26E33" w:rsidP="00A3481E">
      <w:pPr>
        <w:numPr>
          <w:ilvl w:val="0"/>
          <w:numId w:val="4"/>
        </w:numPr>
        <w:rPr>
          <w:b/>
        </w:rPr>
      </w:pPr>
      <w:r>
        <w:rPr>
          <w:b/>
        </w:rPr>
        <w:t>HOURLY RATE</w:t>
      </w:r>
    </w:p>
    <w:p w:rsidR="006D3AF8" w:rsidRPr="006D3AF8" w:rsidRDefault="006D3AF8" w:rsidP="00A3481E">
      <w:pPr>
        <w:numPr>
          <w:ilvl w:val="1"/>
          <w:numId w:val="4"/>
        </w:numPr>
        <w:rPr>
          <w:b/>
        </w:rPr>
      </w:pPr>
      <w:r>
        <w:t>Interested contractors</w:t>
      </w:r>
      <w:r w:rsidR="00953225" w:rsidRPr="004968CD">
        <w:t xml:space="preserve"> must submit an </w:t>
      </w:r>
      <w:r>
        <w:t>h</w:t>
      </w:r>
      <w:r w:rsidR="007F0D18" w:rsidRPr="004968CD">
        <w:t>our</w:t>
      </w:r>
      <w:r w:rsidR="00722DB2" w:rsidRPr="004968CD">
        <w:t>ly</w:t>
      </w:r>
      <w:r w:rsidR="007F0D18" w:rsidRPr="004968CD">
        <w:t xml:space="preserve"> </w:t>
      </w:r>
      <w:r w:rsidR="00722DB2" w:rsidRPr="004968CD">
        <w:t>r</w:t>
      </w:r>
      <w:r w:rsidR="007F0D18" w:rsidRPr="004968CD">
        <w:t xml:space="preserve">ate </w:t>
      </w:r>
      <w:r w:rsidR="00953225" w:rsidRPr="004968CD">
        <w:t xml:space="preserve">for providing personnel services meeting the requirements of </w:t>
      </w:r>
      <w:r>
        <w:t xml:space="preserve">Section </w:t>
      </w:r>
      <w:r w:rsidR="00D26E33">
        <w:t>E</w:t>
      </w:r>
      <w:r>
        <w:t xml:space="preserve"> of this RFQ</w:t>
      </w:r>
      <w:r w:rsidR="00953225" w:rsidRPr="004968CD">
        <w:t xml:space="preserve">.  All expenses, including, but not limited to, wages, benefits, overhead, and insurance, shall be included in the hourly rate.  Potential </w:t>
      </w:r>
      <w:proofErr w:type="spellStart"/>
      <w:r w:rsidR="00953225" w:rsidRPr="004968CD">
        <w:t>Offeror</w:t>
      </w:r>
      <w:proofErr w:type="spellEnd"/>
      <w:r w:rsidR="00953225" w:rsidRPr="004968CD">
        <w:t xml:space="preserve"> may not charge a higher hourly rate than that provided in the quote, but may reduce the hourly rate.</w:t>
      </w:r>
    </w:p>
    <w:p w:rsidR="007F0D18" w:rsidRPr="006D3AF8" w:rsidRDefault="006D3AF8" w:rsidP="00A3481E">
      <w:pPr>
        <w:numPr>
          <w:ilvl w:val="1"/>
          <w:numId w:val="4"/>
        </w:numPr>
        <w:rPr>
          <w:b/>
        </w:rPr>
      </w:pPr>
      <w:r>
        <w:t xml:space="preserve">By submitting an hourly rate in response to this RFQ, Potential </w:t>
      </w:r>
      <w:proofErr w:type="spellStart"/>
      <w:r>
        <w:t>Offeror</w:t>
      </w:r>
      <w:proofErr w:type="spellEnd"/>
      <w:r>
        <w:t xml:space="preserve"> agree</w:t>
      </w:r>
      <w:r w:rsidR="00E96922">
        <w:t>s</w:t>
      </w:r>
      <w:r>
        <w:t xml:space="preserve"> to </w:t>
      </w:r>
      <w:r w:rsidR="00E96922">
        <w:t xml:space="preserve">be </w:t>
      </w:r>
      <w:r>
        <w:t xml:space="preserve">bound by the terms of this RFQ and the Commonwealth Standard Terms and Conditions contained in Attachment 1 to this RFQ if awarded this contract.  </w:t>
      </w:r>
    </w:p>
    <w:p w:rsidR="000557A1" w:rsidRPr="004968CD" w:rsidRDefault="000557A1" w:rsidP="005E5D6D">
      <w:pPr>
        <w:ind w:left="1440" w:hanging="720"/>
        <w:rPr>
          <w:color w:val="000000"/>
        </w:rPr>
      </w:pPr>
    </w:p>
    <w:p w:rsidR="006D3AF8" w:rsidRDefault="00E96922" w:rsidP="00A3481E">
      <w:pPr>
        <w:numPr>
          <w:ilvl w:val="0"/>
          <w:numId w:val="4"/>
        </w:numPr>
      </w:pPr>
      <w:r>
        <w:rPr>
          <w:b/>
        </w:rPr>
        <w:t>AWARD</w:t>
      </w:r>
    </w:p>
    <w:p w:rsidR="006D3AF8" w:rsidRPr="004968CD" w:rsidRDefault="00D26E33" w:rsidP="00A3481E">
      <w:pPr>
        <w:numPr>
          <w:ilvl w:val="1"/>
          <w:numId w:val="4"/>
        </w:numPr>
      </w:pPr>
      <w:r>
        <w:t>The OAG will perform</w:t>
      </w:r>
      <w:r w:rsidRPr="004968CD">
        <w:t xml:space="preserve"> a best value determination </w:t>
      </w:r>
      <w:r>
        <w:t xml:space="preserve">on all </w:t>
      </w:r>
      <w:r w:rsidR="006D3AF8" w:rsidRPr="004968CD">
        <w:t>quotes</w:t>
      </w:r>
      <w:r>
        <w:t xml:space="preserve"> received in response to this RFQ</w:t>
      </w:r>
      <w:r w:rsidR="00E65266">
        <w:t xml:space="preserve">.  </w:t>
      </w:r>
      <w:r w:rsidR="006D3AF8" w:rsidRPr="004968CD">
        <w:t xml:space="preserve">Once best value has been determined, the OAG will </w:t>
      </w:r>
      <w:r>
        <w:t>notify all contractors that submitted an hourly rate to inform them whether they were selected</w:t>
      </w:r>
      <w:r w:rsidR="006D3AF8" w:rsidRPr="004968CD">
        <w:t>.</w:t>
      </w:r>
    </w:p>
    <w:p w:rsidR="006D3AF8" w:rsidRPr="006D3AF8" w:rsidRDefault="006D3AF8" w:rsidP="006D3AF8">
      <w:pPr>
        <w:ind w:left="1440"/>
      </w:pPr>
    </w:p>
    <w:p w:rsidR="00D26E33" w:rsidRDefault="00E96922" w:rsidP="00A3481E">
      <w:pPr>
        <w:numPr>
          <w:ilvl w:val="0"/>
          <w:numId w:val="4"/>
        </w:numPr>
      </w:pPr>
      <w:r>
        <w:rPr>
          <w:b/>
        </w:rPr>
        <w:t>SELECTION OF TEMPORARY PERSONNEL</w:t>
      </w:r>
    </w:p>
    <w:p w:rsidR="00D26E33" w:rsidRDefault="00D26E33" w:rsidP="00A3481E">
      <w:pPr>
        <w:numPr>
          <w:ilvl w:val="1"/>
          <w:numId w:val="4"/>
        </w:numPr>
      </w:pPr>
      <w:r>
        <w:t>Upon notification of selection, the awarded contractor shall submit to the OAG at least three resumes of individuals meeting the requirements of Section E of this RFQ for consideration.</w:t>
      </w:r>
    </w:p>
    <w:p w:rsidR="00D26E33" w:rsidRDefault="00D26E33" w:rsidP="00A3481E">
      <w:pPr>
        <w:numPr>
          <w:ilvl w:val="1"/>
          <w:numId w:val="4"/>
        </w:numPr>
      </w:pPr>
      <w:r>
        <w:t xml:space="preserve">The OAG shall </w:t>
      </w:r>
      <w:r w:rsidR="00555107">
        <w:t>have the option to interview any or all of the candidates submitted by the contractor.</w:t>
      </w:r>
    </w:p>
    <w:p w:rsidR="00323D61" w:rsidRDefault="00555107" w:rsidP="00A3481E">
      <w:pPr>
        <w:numPr>
          <w:ilvl w:val="1"/>
          <w:numId w:val="4"/>
        </w:numPr>
      </w:pPr>
      <w:r>
        <w:t>The OAG will notify the contractor of the selected candidate and provide a start date by issuing a Purchase Order.</w:t>
      </w:r>
    </w:p>
    <w:p w:rsidR="00555107" w:rsidRDefault="00323D61" w:rsidP="00A3481E">
      <w:pPr>
        <w:numPr>
          <w:ilvl w:val="1"/>
          <w:numId w:val="4"/>
        </w:numPr>
      </w:pPr>
      <w:r>
        <w:t>The selected candidate shall perform the services as an employee or subcontractor of the awarded contractor and shall not be considered an employee of the OAG.</w:t>
      </w:r>
    </w:p>
    <w:p w:rsidR="00E96922" w:rsidRDefault="00E96922" w:rsidP="00A3481E">
      <w:pPr>
        <w:numPr>
          <w:ilvl w:val="1"/>
          <w:numId w:val="4"/>
        </w:numPr>
      </w:pPr>
      <w:r>
        <w:t xml:space="preserve">If at any time during the placement period under Section F of this RFQ, the temporary personnel </w:t>
      </w:r>
      <w:proofErr w:type="gramStart"/>
      <w:r>
        <w:t>is</w:t>
      </w:r>
      <w:proofErr w:type="gramEnd"/>
      <w:r>
        <w:t xml:space="preserve"> terminated, either by OAG’s decision or voluntarily, the OAG may request more resumes from the awarded contractor following the same process as this Section D.</w:t>
      </w:r>
    </w:p>
    <w:p w:rsidR="00D26E33" w:rsidRPr="00D26E33" w:rsidRDefault="00D26E33" w:rsidP="00D26E33">
      <w:pPr>
        <w:ind w:left="1440"/>
      </w:pPr>
    </w:p>
    <w:p w:rsidR="004968CD" w:rsidRPr="00033CFA" w:rsidRDefault="004968CD" w:rsidP="00A3481E">
      <w:pPr>
        <w:numPr>
          <w:ilvl w:val="0"/>
          <w:numId w:val="4"/>
        </w:numPr>
      </w:pPr>
      <w:r w:rsidRPr="009D466A">
        <w:rPr>
          <w:b/>
        </w:rPr>
        <w:t>DUTIES OF TEMPORARY PERSONNEL</w:t>
      </w:r>
    </w:p>
    <w:p w:rsidR="00033CFA" w:rsidRPr="009D466A" w:rsidRDefault="00033CFA" w:rsidP="00033CFA">
      <w:pPr>
        <w:ind w:left="1440"/>
      </w:pPr>
    </w:p>
    <w:p w:rsidR="00033CFA" w:rsidRDefault="00033CFA" w:rsidP="00A3481E">
      <w:pPr>
        <w:numPr>
          <w:ilvl w:val="1"/>
          <w:numId w:val="5"/>
        </w:numPr>
      </w:pPr>
      <w:r>
        <w:t>The temporary personnel will be responsible for the following duties including, but not limited to:</w:t>
      </w:r>
    </w:p>
    <w:p w:rsidR="00033CFA" w:rsidRDefault="00033CFA" w:rsidP="00A3481E">
      <w:pPr>
        <w:numPr>
          <w:ilvl w:val="2"/>
          <w:numId w:val="6"/>
        </w:numPr>
      </w:pPr>
      <w:r>
        <w:t>Reviewing incoming voicemails and emails from constituents</w:t>
      </w:r>
    </w:p>
    <w:p w:rsidR="00033CFA" w:rsidRDefault="00033CFA" w:rsidP="00A3481E">
      <w:pPr>
        <w:numPr>
          <w:ilvl w:val="2"/>
          <w:numId w:val="6"/>
        </w:numPr>
      </w:pPr>
      <w:r>
        <w:lastRenderedPageBreak/>
        <w:t>Refer constituent communications to the appropriate person or agency within OAG or at external agencies</w:t>
      </w:r>
    </w:p>
    <w:p w:rsidR="00033CFA" w:rsidRDefault="00033CFA" w:rsidP="00A3481E">
      <w:pPr>
        <w:numPr>
          <w:ilvl w:val="2"/>
          <w:numId w:val="6"/>
        </w:numPr>
      </w:pPr>
      <w:r>
        <w:t>Assist team with administrative projects as needed</w:t>
      </w:r>
    </w:p>
    <w:p w:rsidR="00033CFA" w:rsidRDefault="00033CFA" w:rsidP="00033CFA"/>
    <w:p w:rsidR="00033CFA" w:rsidRDefault="00033CFA" w:rsidP="00A3481E">
      <w:pPr>
        <w:numPr>
          <w:ilvl w:val="1"/>
          <w:numId w:val="5"/>
        </w:numPr>
      </w:pPr>
      <w:r>
        <w:t>The</w:t>
      </w:r>
      <w:r>
        <w:rPr>
          <w:b/>
          <w:bCs/>
        </w:rPr>
        <w:t xml:space="preserve"> </w:t>
      </w:r>
      <w:r>
        <w:t>temporary personnel is preferred to have the following skills:</w:t>
      </w:r>
    </w:p>
    <w:p w:rsidR="00033CFA" w:rsidRDefault="00033CFA" w:rsidP="00A3481E">
      <w:pPr>
        <w:numPr>
          <w:ilvl w:val="0"/>
          <w:numId w:val="7"/>
        </w:numPr>
      </w:pPr>
      <w:r>
        <w:t>Attention to detail with commitment to accuracy and organization</w:t>
      </w:r>
    </w:p>
    <w:p w:rsidR="00033CFA" w:rsidRDefault="00033CFA" w:rsidP="00033CFA">
      <w:pPr>
        <w:ind w:left="1620" w:firstLine="720"/>
      </w:pPr>
      <w:r>
        <w:t>b.)</w:t>
      </w:r>
      <w:r>
        <w:tab/>
        <w:t>Excellent customer/constituent service skills</w:t>
      </w:r>
    </w:p>
    <w:p w:rsidR="00033CFA" w:rsidRDefault="00033CFA" w:rsidP="00033CFA">
      <w:pPr>
        <w:ind w:left="2880" w:hanging="540"/>
      </w:pPr>
      <w:r>
        <w:t>c.)</w:t>
      </w:r>
      <w:r>
        <w:tab/>
        <w:t>Possesses computer knowledge and skills necessary to navigate through networks and computer files</w:t>
      </w:r>
    </w:p>
    <w:p w:rsidR="00033CFA" w:rsidRDefault="00033CFA" w:rsidP="00033CFA">
      <w:pPr>
        <w:ind w:left="2340"/>
      </w:pPr>
      <w:r>
        <w:t>d.)</w:t>
      </w:r>
      <w:r>
        <w:tab/>
        <w:t>Ability to maintain confidentiality of document materials</w:t>
      </w:r>
    </w:p>
    <w:p w:rsidR="00033CFA" w:rsidRDefault="00033CFA" w:rsidP="00033CFA">
      <w:pPr>
        <w:ind w:left="2340"/>
      </w:pPr>
      <w:proofErr w:type="gramStart"/>
      <w:r>
        <w:t>e.)</w:t>
      </w:r>
      <w:r>
        <w:tab/>
        <w:t>Microsoft Word, Excel and Outlook proficiency.</w:t>
      </w:r>
      <w:proofErr w:type="gramEnd"/>
    </w:p>
    <w:p w:rsidR="00033CFA" w:rsidRDefault="00033CFA" w:rsidP="00033CFA">
      <w:pPr>
        <w:ind w:left="2340"/>
      </w:pPr>
      <w:r>
        <w:t>f.)</w:t>
      </w:r>
      <w:r>
        <w:tab/>
        <w:t>Good interpersonal communication and organizational skills.</w:t>
      </w:r>
    </w:p>
    <w:p w:rsidR="00033CFA" w:rsidRDefault="00033CFA" w:rsidP="00033CFA">
      <w:pPr>
        <w:ind w:left="2340"/>
      </w:pPr>
      <w:r>
        <w:t>g.)</w:t>
      </w:r>
      <w:r>
        <w:tab/>
        <w:t>Ability to multitask in a fast paced environment.</w:t>
      </w:r>
    </w:p>
    <w:p w:rsidR="00033CFA" w:rsidRDefault="00033CFA" w:rsidP="00033CFA">
      <w:pPr>
        <w:ind w:left="2340"/>
      </w:pPr>
      <w:r>
        <w:t xml:space="preserve">h.) </w:t>
      </w:r>
      <w:r>
        <w:tab/>
        <w:t>Shows initiative and is able to work independently</w:t>
      </w:r>
    </w:p>
    <w:p w:rsidR="00033CFA" w:rsidRDefault="00033CFA" w:rsidP="00033CFA">
      <w:pPr>
        <w:ind w:left="2340"/>
      </w:pPr>
      <w:r>
        <w:t>h.)</w:t>
      </w:r>
      <w:r>
        <w:tab/>
        <w:t>Mature and dependable.</w:t>
      </w:r>
    </w:p>
    <w:p w:rsidR="00033CFA" w:rsidRDefault="00033CFA" w:rsidP="00033CFA">
      <w:pPr>
        <w:rPr>
          <w:color w:val="1F497D"/>
        </w:rPr>
      </w:pPr>
    </w:p>
    <w:p w:rsidR="00033CFA" w:rsidRDefault="00033CFA" w:rsidP="00033CFA">
      <w:pPr>
        <w:rPr>
          <w:color w:val="1F497D"/>
        </w:rPr>
      </w:pPr>
    </w:p>
    <w:p w:rsidR="007A2815" w:rsidRPr="009D466A" w:rsidRDefault="00555107" w:rsidP="00A3481E">
      <w:pPr>
        <w:numPr>
          <w:ilvl w:val="0"/>
          <w:numId w:val="4"/>
        </w:numPr>
        <w:rPr>
          <w:b/>
        </w:rPr>
      </w:pPr>
      <w:r w:rsidRPr="009D466A">
        <w:rPr>
          <w:b/>
        </w:rPr>
        <w:t>PLACEMENT</w:t>
      </w:r>
      <w:r w:rsidR="007A2815" w:rsidRPr="009D466A">
        <w:rPr>
          <w:b/>
        </w:rPr>
        <w:t xml:space="preserve"> PERIOD</w:t>
      </w:r>
    </w:p>
    <w:p w:rsidR="00555107" w:rsidRDefault="00555107" w:rsidP="00555107">
      <w:pPr>
        <w:ind w:left="1440"/>
      </w:pPr>
      <w:r w:rsidRPr="009D466A">
        <w:t xml:space="preserve">The term of the placement of the temporary personnel shall be for </w:t>
      </w:r>
      <w:r w:rsidR="000B5C72">
        <w:t>three</w:t>
      </w:r>
      <w:r w:rsidR="000B5C72" w:rsidRPr="009D466A">
        <w:t xml:space="preserve"> </w:t>
      </w:r>
      <w:r w:rsidRPr="009D466A">
        <w:t>months from the start date as provided in the Purchase Order</w:t>
      </w:r>
      <w:r w:rsidR="00AC3BC7">
        <w:t xml:space="preserve">, with a possible 3 </w:t>
      </w:r>
      <w:bookmarkStart w:id="0" w:name="_GoBack"/>
      <w:bookmarkEnd w:id="0"/>
      <w:r w:rsidR="00AC3BC7">
        <w:t>month (90 day) extension.</w:t>
      </w:r>
    </w:p>
    <w:p w:rsidR="00325666" w:rsidRPr="004968CD" w:rsidRDefault="00325666" w:rsidP="005E5D6D">
      <w:pPr>
        <w:ind w:left="1440" w:hanging="720"/>
      </w:pPr>
    </w:p>
    <w:p w:rsidR="006B6F13" w:rsidRPr="004968CD" w:rsidRDefault="006B6F13" w:rsidP="00A3481E">
      <w:pPr>
        <w:numPr>
          <w:ilvl w:val="0"/>
          <w:numId w:val="4"/>
        </w:numPr>
      </w:pPr>
      <w:r w:rsidRPr="004968CD">
        <w:rPr>
          <w:b/>
        </w:rPr>
        <w:t>OPTION TO EXTEND</w:t>
      </w:r>
    </w:p>
    <w:p w:rsidR="00FF3253" w:rsidRPr="004968CD" w:rsidRDefault="00140F5E" w:rsidP="005E5D6D">
      <w:pPr>
        <w:ind w:left="1440" w:hanging="720"/>
      </w:pPr>
      <w:r w:rsidRPr="004968CD">
        <w:tab/>
      </w:r>
      <w:r w:rsidR="006B6F13" w:rsidRPr="004968CD">
        <w:t xml:space="preserve">The </w:t>
      </w:r>
      <w:r w:rsidR="00325666" w:rsidRPr="004968CD">
        <w:t>O</w:t>
      </w:r>
      <w:r w:rsidR="002C2ACA" w:rsidRPr="004968CD">
        <w:t>AG</w:t>
      </w:r>
      <w:r w:rsidR="00325666" w:rsidRPr="004968CD">
        <w:t xml:space="preserve"> </w:t>
      </w:r>
      <w:r w:rsidR="006B6F13" w:rsidRPr="004968CD">
        <w:t xml:space="preserve">reserves the right, upon </w:t>
      </w:r>
      <w:r w:rsidR="00325666" w:rsidRPr="004968CD">
        <w:t xml:space="preserve">written </w:t>
      </w:r>
      <w:r w:rsidR="006B6F13" w:rsidRPr="004968CD">
        <w:t xml:space="preserve">notice to the </w:t>
      </w:r>
      <w:r w:rsidR="00325666" w:rsidRPr="004968CD">
        <w:t>c</w:t>
      </w:r>
      <w:r w:rsidR="00CE57DD" w:rsidRPr="004968CD">
        <w:t xml:space="preserve">ontractor, to extend any </w:t>
      </w:r>
      <w:r w:rsidR="00325666" w:rsidRPr="004968CD">
        <w:t>purchase order</w:t>
      </w:r>
      <w:r w:rsidR="00CE57DD" w:rsidRPr="004968CD">
        <w:t>(s)</w:t>
      </w:r>
      <w:r w:rsidR="006B6F13" w:rsidRPr="004968CD">
        <w:t xml:space="preserve"> or any part of the </w:t>
      </w:r>
      <w:r w:rsidR="00EF6E54" w:rsidRPr="004968CD">
        <w:t>c</w:t>
      </w:r>
      <w:r w:rsidR="006B6F13" w:rsidRPr="004968CD">
        <w:t>ontract</w:t>
      </w:r>
      <w:r w:rsidR="00325666" w:rsidRPr="004968CD">
        <w:t>/purchase order</w:t>
      </w:r>
      <w:r w:rsidR="00CE57DD" w:rsidRPr="004968CD">
        <w:t>(s)</w:t>
      </w:r>
      <w:r w:rsidR="006B6F13" w:rsidRPr="004968CD">
        <w:t xml:space="preserve"> </w:t>
      </w:r>
      <w:r w:rsidR="0084234E" w:rsidRPr="004968CD">
        <w:t>on a month to month basis with</w:t>
      </w:r>
      <w:r w:rsidR="006B6F13" w:rsidRPr="004968CD">
        <w:t xml:space="preserve"> the same terms and conditions.  This will be utilized to prevent a lapse in contract coverage and only for the time necessary.</w:t>
      </w:r>
      <w:r w:rsidR="00CE57DD" w:rsidRPr="004968CD">
        <w:t xml:space="preserve">  There will be no price change.</w:t>
      </w:r>
    </w:p>
    <w:p w:rsidR="00537991" w:rsidRPr="004968CD" w:rsidRDefault="00537991" w:rsidP="005E5D6D">
      <w:pPr>
        <w:tabs>
          <w:tab w:val="left" w:pos="1300"/>
        </w:tabs>
        <w:ind w:left="1440" w:right="-240"/>
        <w:rPr>
          <w:snapToGrid w:val="0"/>
          <w:color w:val="000000"/>
        </w:rPr>
      </w:pPr>
    </w:p>
    <w:p w:rsidR="00FF3253" w:rsidRPr="004968CD" w:rsidRDefault="00FF3253" w:rsidP="00A3481E">
      <w:pPr>
        <w:numPr>
          <w:ilvl w:val="0"/>
          <w:numId w:val="4"/>
        </w:numPr>
        <w:rPr>
          <w:b/>
        </w:rPr>
      </w:pPr>
      <w:r w:rsidRPr="004968CD">
        <w:rPr>
          <w:b/>
        </w:rPr>
        <w:t>BACKGROUND CHECKS</w:t>
      </w:r>
    </w:p>
    <w:p w:rsidR="002C2ACA" w:rsidRPr="004968CD" w:rsidRDefault="00CE57DD" w:rsidP="00A3481E">
      <w:pPr>
        <w:numPr>
          <w:ilvl w:val="1"/>
          <w:numId w:val="4"/>
        </w:numPr>
      </w:pPr>
      <w:r w:rsidRPr="004968CD">
        <w:t>Any personnel assigned will be subject to P</w:t>
      </w:r>
      <w:r w:rsidR="00555107">
        <w:t xml:space="preserve">ennsylvania </w:t>
      </w:r>
      <w:r w:rsidRPr="004968CD">
        <w:t>S</w:t>
      </w:r>
      <w:r w:rsidR="00555107">
        <w:t xml:space="preserve">tate </w:t>
      </w:r>
      <w:r w:rsidRPr="004968CD">
        <w:t>P</w:t>
      </w:r>
      <w:r w:rsidR="00555107">
        <w:t>olice</w:t>
      </w:r>
      <w:r w:rsidRPr="004968CD">
        <w:t xml:space="preserve"> records check prior to beginning of service.</w:t>
      </w:r>
    </w:p>
    <w:p w:rsidR="00FF3253" w:rsidRPr="004968CD" w:rsidRDefault="00FF3253" w:rsidP="00A3481E">
      <w:pPr>
        <w:numPr>
          <w:ilvl w:val="1"/>
          <w:numId w:val="4"/>
        </w:numPr>
      </w:pPr>
      <w:r w:rsidRPr="004968CD">
        <w:t xml:space="preserve">The selected </w:t>
      </w:r>
      <w:r w:rsidR="0040301E" w:rsidRPr="004968CD">
        <w:t>Contractor</w:t>
      </w:r>
      <w:r w:rsidRPr="004968CD">
        <w:t xml:space="preserve"> will not utilize any</w:t>
      </w:r>
      <w:r w:rsidR="0040301E" w:rsidRPr="004968CD">
        <w:t>one</w:t>
      </w:r>
      <w:r w:rsidRPr="004968CD">
        <w:t xml:space="preserve"> who is under arrest or indictment for a crime involving domestic violence, a felony level offense and or any crime meeting the definition of a federal felony during any time while under contract for this service.</w:t>
      </w:r>
      <w:r w:rsidR="00620E48" w:rsidRPr="004968CD">
        <w:t xml:space="preserve">  </w:t>
      </w:r>
      <w:r w:rsidRPr="004968CD">
        <w:t xml:space="preserve">If any potential or current employee of the selected </w:t>
      </w:r>
      <w:r w:rsidR="0040301E" w:rsidRPr="004968CD">
        <w:t>Contractor</w:t>
      </w:r>
      <w:r w:rsidRPr="004968CD">
        <w:t xml:space="preserve"> shall be found to have an arrest, indictment and/or conviction for a crime in which the possible maximum incarceration is longer than twenty-three months (23 mo.), that person shall not provide any services under this contract.</w:t>
      </w:r>
    </w:p>
    <w:p w:rsidR="00CE57DD" w:rsidRPr="004968CD" w:rsidRDefault="00CE57DD" w:rsidP="005E5D6D">
      <w:pPr>
        <w:ind w:left="1440"/>
      </w:pPr>
    </w:p>
    <w:p w:rsidR="00E96922" w:rsidRDefault="00E96922" w:rsidP="00A3481E">
      <w:pPr>
        <w:numPr>
          <w:ilvl w:val="0"/>
          <w:numId w:val="4"/>
        </w:numPr>
        <w:rPr>
          <w:b/>
        </w:rPr>
      </w:pPr>
      <w:r>
        <w:rPr>
          <w:b/>
        </w:rPr>
        <w:t>TERMINATION OF TEMPORARY PERSONNEL</w:t>
      </w:r>
    </w:p>
    <w:p w:rsidR="00E96922" w:rsidRDefault="00E96922" w:rsidP="00E96922">
      <w:pPr>
        <w:ind w:left="1440"/>
      </w:pPr>
      <w:r>
        <w:t>The OAG reserves the right to terminate the temporary personnel for convenience or for cause.</w:t>
      </w:r>
    </w:p>
    <w:p w:rsidR="00E96922" w:rsidRPr="00E96922" w:rsidRDefault="00E96922" w:rsidP="00E96922">
      <w:pPr>
        <w:ind w:left="1440"/>
      </w:pPr>
    </w:p>
    <w:p w:rsidR="00CE57DD" w:rsidRPr="004968CD" w:rsidRDefault="00323D61" w:rsidP="00A3481E">
      <w:pPr>
        <w:numPr>
          <w:ilvl w:val="0"/>
          <w:numId w:val="4"/>
        </w:numPr>
        <w:rPr>
          <w:b/>
        </w:rPr>
      </w:pPr>
      <w:r>
        <w:rPr>
          <w:b/>
        </w:rPr>
        <w:t>TEMP-TO-HIRE</w:t>
      </w:r>
    </w:p>
    <w:p w:rsidR="00CE57DD" w:rsidRPr="004968CD" w:rsidRDefault="00CE57DD" w:rsidP="005E5D6D">
      <w:pPr>
        <w:ind w:left="1440"/>
      </w:pPr>
      <w:r w:rsidRPr="004968CD">
        <w:t xml:space="preserve">The Office of Attorney General </w:t>
      </w:r>
      <w:r w:rsidR="00323D61">
        <w:t>reserves the right to hire any temporary personnel a</w:t>
      </w:r>
      <w:r w:rsidR="00E96922">
        <w:t>t</w:t>
      </w:r>
      <w:r w:rsidR="00323D61">
        <w:t xml:space="preserve"> any time.  The OAG shall not be</w:t>
      </w:r>
      <w:r w:rsidRPr="004968CD">
        <w:t xml:space="preserve"> obligated to pay any fees associated with a </w:t>
      </w:r>
      <w:r w:rsidR="00323D61">
        <w:t>hiring any temporary personnel</w:t>
      </w:r>
      <w:r w:rsidRPr="004968CD">
        <w:t xml:space="preserve">.  </w:t>
      </w:r>
      <w:r w:rsidR="00323D61">
        <w:t xml:space="preserve">Upon hiring of the temporary personnel as an employee of the OAG, this contract will terminate and the OAG will pay for only those services rendered prior to hiring.  </w:t>
      </w:r>
    </w:p>
    <w:p w:rsidR="00CE57DD" w:rsidRPr="004968CD" w:rsidRDefault="00CE57DD" w:rsidP="005E5D6D">
      <w:pPr>
        <w:ind w:left="1440" w:hanging="1440"/>
      </w:pPr>
    </w:p>
    <w:p w:rsidR="00CE57DD" w:rsidRPr="004968CD" w:rsidRDefault="007F0D18" w:rsidP="00A3481E">
      <w:pPr>
        <w:numPr>
          <w:ilvl w:val="0"/>
          <w:numId w:val="4"/>
        </w:numPr>
        <w:rPr>
          <w:b/>
        </w:rPr>
      </w:pPr>
      <w:r w:rsidRPr="004968CD">
        <w:rPr>
          <w:b/>
        </w:rPr>
        <w:t>CONTRACT</w:t>
      </w:r>
    </w:p>
    <w:p w:rsidR="009B5B40" w:rsidRPr="004968CD" w:rsidRDefault="00555107" w:rsidP="005E5D6D">
      <w:pPr>
        <w:ind w:left="1440"/>
      </w:pPr>
      <w:r>
        <w:lastRenderedPageBreak/>
        <w:t>Contractors</w:t>
      </w:r>
      <w:r w:rsidR="009B5B40" w:rsidRPr="004968CD">
        <w:t>, intending to be legally bound hereby, offer and agree</w:t>
      </w:r>
      <w:proofErr w:type="gramStart"/>
      <w:r w:rsidR="009B5B40" w:rsidRPr="004968CD">
        <w:t>,</w:t>
      </w:r>
      <w:proofErr w:type="gramEnd"/>
      <w:r w:rsidR="009B5B40" w:rsidRPr="004968CD">
        <w:t xml:space="preserve"> to provide the awarded items at the price set forth in t</w:t>
      </w:r>
      <w:r>
        <w:t>heir submission in accordance with the terms of this RFQ if selected</w:t>
      </w:r>
      <w:r w:rsidR="009B5B40" w:rsidRPr="004968CD">
        <w:t xml:space="preserve">.  </w:t>
      </w:r>
      <w:r w:rsidR="007F0D18" w:rsidRPr="004968CD">
        <w:t xml:space="preserve">A Commonwealth Purchase Order </w:t>
      </w:r>
      <w:r>
        <w:t>i</w:t>
      </w:r>
      <w:r w:rsidR="007F0D18" w:rsidRPr="004968CD">
        <w:t xml:space="preserve">s the only contract between the OAG and the selected Vendor.  </w:t>
      </w:r>
      <w:r w:rsidR="009B5B40" w:rsidRPr="004968CD">
        <w:t>At no time will the OAG sign a Vendor contract</w:t>
      </w:r>
      <w:r w:rsidR="00722DB2" w:rsidRPr="004968CD">
        <w:t xml:space="preserve">.  </w:t>
      </w:r>
      <w:r w:rsidR="009B5B40" w:rsidRPr="004968CD">
        <w:t>If a Bid is submitted with conditions or exceptions or not in conformance with the attached terms and conditions, it shall be rejected. The Bid shall also be rejected if the items offered by the Bidder are not in conformance with the specifications as determined by the OAG.</w:t>
      </w:r>
    </w:p>
    <w:p w:rsidR="00CE57DD" w:rsidRPr="004968CD" w:rsidRDefault="00CE57DD" w:rsidP="005E5D6D">
      <w:pPr>
        <w:ind w:left="1440" w:hanging="1440"/>
      </w:pPr>
    </w:p>
    <w:p w:rsidR="00C94A2E" w:rsidRPr="004968CD" w:rsidRDefault="00C94A2E" w:rsidP="00A3481E">
      <w:pPr>
        <w:numPr>
          <w:ilvl w:val="0"/>
          <w:numId w:val="4"/>
        </w:numPr>
        <w:rPr>
          <w:b/>
        </w:rPr>
      </w:pPr>
      <w:r w:rsidRPr="004968CD">
        <w:rPr>
          <w:b/>
        </w:rPr>
        <w:t>ENDORSEMENTS</w:t>
      </w:r>
    </w:p>
    <w:p w:rsidR="00C94A2E" w:rsidRPr="004968CD" w:rsidRDefault="00C94A2E" w:rsidP="005E5D6D">
      <w:pPr>
        <w:ind w:left="1440"/>
      </w:pPr>
      <w:r w:rsidRPr="004968CD">
        <w:t xml:space="preserve">The awarded </w:t>
      </w:r>
      <w:r w:rsidR="002C2ACA" w:rsidRPr="004968CD">
        <w:t>contractor</w:t>
      </w:r>
      <w:r w:rsidRPr="004968CD">
        <w:t xml:space="preserve"> shall not advertise or publicize in any way a written or verbal endorsement that their services are being used by the OAG without the written approval of the OAG.</w:t>
      </w:r>
    </w:p>
    <w:p w:rsidR="00C94A2E" w:rsidRPr="004968CD" w:rsidRDefault="00C94A2E" w:rsidP="005E5D6D">
      <w:pPr>
        <w:ind w:left="1440"/>
      </w:pPr>
    </w:p>
    <w:p w:rsidR="00C94A2E" w:rsidRPr="004968CD" w:rsidRDefault="00C94A2E" w:rsidP="00A3481E">
      <w:pPr>
        <w:numPr>
          <w:ilvl w:val="0"/>
          <w:numId w:val="4"/>
        </w:numPr>
      </w:pPr>
      <w:r w:rsidRPr="004968CD">
        <w:rPr>
          <w:b/>
        </w:rPr>
        <w:t>SENSITIVE INFORMATION/NEWS RELEASES</w:t>
      </w:r>
    </w:p>
    <w:p w:rsidR="00C94A2E" w:rsidRPr="004968CD" w:rsidRDefault="00C94A2E" w:rsidP="005E5D6D">
      <w:pPr>
        <w:ind w:left="1440"/>
      </w:pPr>
      <w:r w:rsidRPr="004968CD">
        <w:t>Except as enumerated below, the awarded contractor shall not:</w:t>
      </w:r>
    </w:p>
    <w:p w:rsidR="00C94A2E" w:rsidRPr="004968CD" w:rsidRDefault="00C94A2E" w:rsidP="005E5D6D">
      <w:pPr>
        <w:ind w:left="1300"/>
      </w:pPr>
    </w:p>
    <w:p w:rsidR="00C94A2E" w:rsidRPr="004968CD" w:rsidRDefault="00C94A2E" w:rsidP="00A3481E">
      <w:pPr>
        <w:numPr>
          <w:ilvl w:val="1"/>
          <w:numId w:val="2"/>
        </w:numPr>
      </w:pPr>
      <w:r w:rsidRPr="004968CD">
        <w:t>Publish or otherwise disclose, except to the OAG and except matters of public record, any information or data obtained during the course of performance under the service purchase document, except with the consent of the OAG.</w:t>
      </w:r>
    </w:p>
    <w:p w:rsidR="00C94A2E" w:rsidRPr="004968CD" w:rsidRDefault="00C94A2E" w:rsidP="005E5D6D">
      <w:pPr>
        <w:ind w:left="1440"/>
      </w:pPr>
    </w:p>
    <w:p w:rsidR="00C94A2E" w:rsidRPr="004968CD" w:rsidRDefault="00C94A2E" w:rsidP="00A3481E">
      <w:pPr>
        <w:numPr>
          <w:ilvl w:val="1"/>
          <w:numId w:val="2"/>
        </w:numPr>
      </w:pPr>
      <w:r w:rsidRPr="004968CD">
        <w:t>Release news relating to the performance of this service purchase document unless prior approved by the OAG.  The OAG reserves the sole right to issue news releases regarding any incidents that may occur during the service purchase document term.</w:t>
      </w:r>
    </w:p>
    <w:p w:rsidR="008D7A62" w:rsidRPr="004968CD" w:rsidRDefault="008D7A62" w:rsidP="005E5D6D">
      <w:pPr>
        <w:ind w:left="1440"/>
      </w:pPr>
    </w:p>
    <w:p w:rsidR="00C94A2E" w:rsidRPr="004968CD" w:rsidRDefault="00C94A2E" w:rsidP="00A3481E">
      <w:pPr>
        <w:numPr>
          <w:ilvl w:val="0"/>
          <w:numId w:val="4"/>
        </w:numPr>
      </w:pPr>
      <w:r w:rsidRPr="004968CD">
        <w:rPr>
          <w:b/>
        </w:rPr>
        <w:t>CONFIDENTIALITY</w:t>
      </w:r>
    </w:p>
    <w:p w:rsidR="00C94A2E" w:rsidRPr="004968CD" w:rsidRDefault="00C94A2E" w:rsidP="005E5D6D">
      <w:pPr>
        <w:ind w:left="1440"/>
      </w:pPr>
      <w:r w:rsidRPr="004968CD">
        <w:t xml:space="preserve">The awarded </w:t>
      </w:r>
      <w:r w:rsidR="002C2ACA" w:rsidRPr="004968CD">
        <w:t>contractor</w:t>
      </w:r>
      <w:r w:rsidRPr="004968CD">
        <w:t xml:space="preserve"> shall be bound to confidentiality of any information its employees may become aware of during the course of performance of contracted tasks. Consistent and/or uncorrected breaches of confidentiality may constitute grounds for cancellation of the service purchase document.</w:t>
      </w:r>
    </w:p>
    <w:p w:rsidR="000065DF" w:rsidRPr="004968CD" w:rsidRDefault="000065DF" w:rsidP="005E5D6D"/>
    <w:p w:rsidR="000065DF" w:rsidRPr="004968CD" w:rsidRDefault="000065DF" w:rsidP="00A3481E">
      <w:pPr>
        <w:numPr>
          <w:ilvl w:val="0"/>
          <w:numId w:val="4"/>
        </w:numPr>
        <w:rPr>
          <w:b/>
        </w:rPr>
      </w:pPr>
      <w:r w:rsidRPr="004968CD">
        <w:rPr>
          <w:b/>
        </w:rPr>
        <w:t>TAXES</w:t>
      </w:r>
    </w:p>
    <w:p w:rsidR="00C94A2E" w:rsidRPr="004968CD" w:rsidRDefault="000065DF" w:rsidP="005E5D6D">
      <w:pPr>
        <w:ind w:left="1440"/>
      </w:pPr>
      <w:r w:rsidRPr="004968CD">
        <w:t>Th</w:t>
      </w:r>
      <w:r w:rsidR="00C94A2E" w:rsidRPr="004968CD">
        <w:t>e OAG is exempt from all excise and sales taxes (No tax shall be included in the bid costs).</w:t>
      </w:r>
    </w:p>
    <w:p w:rsidR="00FF3253" w:rsidRPr="004968CD" w:rsidRDefault="00FF3253" w:rsidP="005E5D6D">
      <w:pPr>
        <w:ind w:left="1440"/>
      </w:pPr>
    </w:p>
    <w:p w:rsidR="00FF3253" w:rsidRPr="004968CD" w:rsidRDefault="00FF3253" w:rsidP="00A3481E">
      <w:pPr>
        <w:numPr>
          <w:ilvl w:val="0"/>
          <w:numId w:val="4"/>
        </w:numPr>
        <w:rPr>
          <w:b/>
        </w:rPr>
      </w:pPr>
      <w:r w:rsidRPr="004968CD">
        <w:rPr>
          <w:b/>
        </w:rPr>
        <w:t>BILLING</w:t>
      </w:r>
    </w:p>
    <w:p w:rsidR="00FF3253" w:rsidRPr="004968CD" w:rsidRDefault="00FF3253" w:rsidP="005E5D6D">
      <w:pPr>
        <w:ind w:left="1440"/>
      </w:pPr>
      <w:r w:rsidRPr="004968CD">
        <w:t xml:space="preserve">The </w:t>
      </w:r>
      <w:r w:rsidR="002C2ACA" w:rsidRPr="004968CD">
        <w:t>awarded</w:t>
      </w:r>
      <w:r w:rsidRPr="004968CD">
        <w:t xml:space="preserve"> </w:t>
      </w:r>
      <w:r w:rsidR="0040301E" w:rsidRPr="004968CD">
        <w:t>Contractor</w:t>
      </w:r>
      <w:r w:rsidRPr="004968CD">
        <w:t xml:space="preserve"> shall designate a person or persons who will act as liaison with the OAG for all matters of compliance and payment. The representative(s) of the </w:t>
      </w:r>
      <w:r w:rsidR="002C2ACA" w:rsidRPr="004968CD">
        <w:t>awarded</w:t>
      </w:r>
      <w:r w:rsidRPr="004968CD">
        <w:t xml:space="preserve"> </w:t>
      </w:r>
      <w:r w:rsidR="0040301E" w:rsidRPr="004968CD">
        <w:t>Contractor</w:t>
      </w:r>
      <w:r w:rsidRPr="004968CD">
        <w:t xml:space="preserve"> shall communicate with OAG staff prior to implementation of this agreement, and on a regular basis (i.e., daily, weekly, monthly, etc.), to coordinate requirements of this agreement.</w:t>
      </w:r>
    </w:p>
    <w:p w:rsidR="00FF3253" w:rsidRPr="004968CD" w:rsidRDefault="00FF3253" w:rsidP="005E5D6D">
      <w:pPr>
        <w:ind w:left="1440"/>
      </w:pPr>
    </w:p>
    <w:p w:rsidR="00FF269D" w:rsidRPr="004968CD" w:rsidRDefault="00FF269D" w:rsidP="00A3481E">
      <w:pPr>
        <w:numPr>
          <w:ilvl w:val="0"/>
          <w:numId w:val="4"/>
        </w:numPr>
        <w:rPr>
          <w:b/>
        </w:rPr>
      </w:pPr>
      <w:r w:rsidRPr="004968CD">
        <w:rPr>
          <w:b/>
        </w:rPr>
        <w:t>CONTRACTOR COMPLIANCE</w:t>
      </w:r>
    </w:p>
    <w:p w:rsidR="00C94A2E" w:rsidRPr="004968CD" w:rsidRDefault="00C94A2E" w:rsidP="005E5D6D">
      <w:pPr>
        <w:pStyle w:val="ListParagraph"/>
      </w:pPr>
    </w:p>
    <w:p w:rsidR="00C94A2E" w:rsidRPr="004968CD" w:rsidRDefault="00C94A2E" w:rsidP="00A3481E">
      <w:pPr>
        <w:widowControl w:val="0"/>
        <w:numPr>
          <w:ilvl w:val="0"/>
          <w:numId w:val="3"/>
        </w:numPr>
        <w:tabs>
          <w:tab w:val="left" w:pos="709"/>
        </w:tabs>
        <w:suppressAutoHyphens/>
      </w:pPr>
      <w:r w:rsidRPr="004968CD">
        <w:t>Contractor shall certify that it is not currently under suspension or debarment by the Commonwealth, any other state, or the federal government.</w:t>
      </w:r>
    </w:p>
    <w:p w:rsidR="00C94A2E" w:rsidRPr="004968CD" w:rsidRDefault="00C94A2E" w:rsidP="005E5D6D"/>
    <w:p w:rsidR="00C94A2E" w:rsidRPr="004968CD" w:rsidRDefault="00C94A2E" w:rsidP="00A3481E">
      <w:pPr>
        <w:widowControl w:val="0"/>
        <w:numPr>
          <w:ilvl w:val="0"/>
          <w:numId w:val="3"/>
        </w:numPr>
        <w:tabs>
          <w:tab w:val="left" w:pos="709"/>
        </w:tabs>
        <w:suppressAutoHyphens/>
      </w:pPr>
      <w:r w:rsidRPr="004968CD">
        <w:t>Non-Compliance of any provision of this Contract will be cause for the termination of the Contract at the discretion of the OAG.</w:t>
      </w:r>
    </w:p>
    <w:p w:rsidR="00C94A2E" w:rsidRPr="004968CD" w:rsidRDefault="00C94A2E" w:rsidP="005E5D6D">
      <w:pPr>
        <w:tabs>
          <w:tab w:val="left" w:pos="1300"/>
        </w:tabs>
        <w:ind w:left="1300" w:right="-240"/>
        <w:rPr>
          <w:snapToGrid w:val="0"/>
          <w:color w:val="000000"/>
        </w:rPr>
      </w:pPr>
    </w:p>
    <w:p w:rsidR="007F0D18" w:rsidRDefault="00323D61" w:rsidP="00A3481E">
      <w:pPr>
        <w:numPr>
          <w:ilvl w:val="0"/>
          <w:numId w:val="4"/>
        </w:numPr>
        <w:rPr>
          <w:b/>
        </w:rPr>
      </w:pPr>
      <w:r>
        <w:rPr>
          <w:b/>
        </w:rPr>
        <w:t>CONTACTS</w:t>
      </w:r>
    </w:p>
    <w:p w:rsidR="00323D61" w:rsidRPr="004968CD" w:rsidRDefault="00323D61" w:rsidP="00323D61">
      <w:pPr>
        <w:ind w:left="1440"/>
        <w:rPr>
          <w:b/>
        </w:rPr>
      </w:pPr>
    </w:p>
    <w:p w:rsidR="00D66D04" w:rsidRPr="004968CD" w:rsidRDefault="00D66D04" w:rsidP="00323D61">
      <w:pPr>
        <w:pStyle w:val="Level1"/>
        <w:widowControl/>
        <w:numPr>
          <w:ilvl w:val="0"/>
          <w:numId w:val="0"/>
        </w:numPr>
        <w:tabs>
          <w:tab w:val="left" w:pos="990"/>
        </w:tabs>
        <w:ind w:left="1800" w:hanging="360"/>
        <w:outlineLvl w:val="9"/>
        <w:rPr>
          <w:rFonts w:ascii="Times New Roman" w:hAnsi="Times New Roman" w:cs="Times New Roman"/>
          <w:b/>
          <w:bCs/>
        </w:rPr>
      </w:pPr>
      <w:r w:rsidRPr="004968CD">
        <w:rPr>
          <w:rFonts w:ascii="Times New Roman" w:hAnsi="Times New Roman" w:cs="Times New Roman"/>
          <w:b/>
          <w:bCs/>
          <w:color w:val="000000"/>
          <w:u w:val="single"/>
        </w:rPr>
        <w:t>Agency Contract Administrator</w:t>
      </w:r>
      <w:r w:rsidRPr="004968CD">
        <w:rPr>
          <w:rFonts w:ascii="Times New Roman" w:hAnsi="Times New Roman" w:cs="Times New Roman"/>
          <w:b/>
          <w:bCs/>
          <w:color w:val="000000"/>
        </w:rPr>
        <w:t>:</w:t>
      </w:r>
    </w:p>
    <w:p w:rsidR="00D66D04" w:rsidRPr="004968CD" w:rsidRDefault="00D66D04" w:rsidP="00323D61">
      <w:pPr>
        <w:pStyle w:val="Level1"/>
        <w:widowControl/>
        <w:numPr>
          <w:ilvl w:val="0"/>
          <w:numId w:val="0"/>
        </w:numPr>
        <w:tabs>
          <w:tab w:val="left" w:pos="990"/>
        </w:tabs>
        <w:ind w:left="1800" w:hanging="360"/>
        <w:outlineLvl w:val="9"/>
        <w:rPr>
          <w:rFonts w:ascii="Times New Roman" w:hAnsi="Times New Roman" w:cs="Times New Roman"/>
        </w:rPr>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color w:val="00000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 xml:space="preserve">NAME:   </w:t>
      </w:r>
      <w:r w:rsidR="0061447C">
        <w:rPr>
          <w:rFonts w:ascii="Times New Roman" w:hAnsi="Times New Roman" w:cs="Times New Roman"/>
          <w:b w:val="0"/>
          <w:bCs w:val="0"/>
          <w:sz w:val="24"/>
          <w:szCs w:val="24"/>
        </w:rPr>
        <w:t>Stephen St.Vincent</w:t>
      </w:r>
    </w:p>
    <w:p w:rsidR="00D66D04" w:rsidRPr="004968CD" w:rsidRDefault="00D66D04" w:rsidP="00323D61">
      <w:pPr>
        <w:tabs>
          <w:tab w:val="decimal" w:pos="480"/>
          <w:tab w:val="left" w:pos="990"/>
          <w:tab w:val="decimal" w:pos="1080"/>
          <w:tab w:val="left" w:pos="6480"/>
        </w:tabs>
        <w:ind w:left="1800" w:hanging="360"/>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 xml:space="preserve">TITLE:    </w:t>
      </w:r>
      <w:r w:rsidR="0061447C">
        <w:rPr>
          <w:rFonts w:ascii="Times New Roman" w:hAnsi="Times New Roman" w:cs="Times New Roman"/>
          <w:b w:val="0"/>
          <w:bCs w:val="0"/>
          <w:sz w:val="24"/>
          <w:szCs w:val="24"/>
        </w:rPr>
        <w:t>Director of Policy and Planning</w:t>
      </w:r>
    </w:p>
    <w:p w:rsidR="00D66D04" w:rsidRPr="004968CD" w:rsidRDefault="00D66D04" w:rsidP="00323D61">
      <w:pPr>
        <w:pStyle w:val="Heading7"/>
        <w:tabs>
          <w:tab w:val="left" w:pos="990"/>
          <w:tab w:val="left" w:pos="6480"/>
        </w:tabs>
        <w:ind w:left="1800" w:hanging="360"/>
        <w:rPr>
          <w:rFonts w:ascii="Times New Roman" w:hAnsi="Times New Roman" w:cs="Times New Roman"/>
          <w:b w:val="0"/>
          <w:bCs w:val="0"/>
          <w:sz w:val="24"/>
          <w:szCs w:val="24"/>
        </w:rPr>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PHONE:  (</w:t>
      </w:r>
      <w:r w:rsidR="0061447C">
        <w:rPr>
          <w:rFonts w:ascii="Times New Roman" w:hAnsi="Times New Roman" w:cs="Times New Roman"/>
          <w:b w:val="0"/>
          <w:bCs w:val="0"/>
          <w:sz w:val="24"/>
          <w:szCs w:val="24"/>
        </w:rPr>
        <w:t>215)560-2474</w:t>
      </w:r>
    </w:p>
    <w:p w:rsidR="00D66D04" w:rsidRDefault="00D66D04" w:rsidP="00323D61">
      <w:pPr>
        <w:pStyle w:val="Level1"/>
        <w:widowControl/>
        <w:numPr>
          <w:ilvl w:val="0"/>
          <w:numId w:val="0"/>
        </w:numPr>
        <w:tabs>
          <w:tab w:val="left" w:pos="990"/>
        </w:tabs>
        <w:ind w:left="1800" w:hanging="360"/>
        <w:outlineLvl w:val="9"/>
        <w:rPr>
          <w:rFonts w:ascii="Times New Roman" w:hAnsi="Times New Roman" w:cs="Times New Roman"/>
        </w:rPr>
      </w:pPr>
    </w:p>
    <w:p w:rsidR="0061447C" w:rsidRPr="004968CD" w:rsidRDefault="0061447C" w:rsidP="00323D61">
      <w:pPr>
        <w:pStyle w:val="Level1"/>
        <w:widowControl/>
        <w:numPr>
          <w:ilvl w:val="0"/>
          <w:numId w:val="0"/>
        </w:numPr>
        <w:tabs>
          <w:tab w:val="left" w:pos="990"/>
        </w:tabs>
        <w:ind w:left="1800" w:hanging="360"/>
        <w:outlineLvl w:val="9"/>
        <w:rPr>
          <w:rFonts w:ascii="Times New Roman" w:hAnsi="Times New Roman" w:cs="Times New Roman"/>
        </w:rPr>
      </w:pPr>
    </w:p>
    <w:p w:rsidR="00D66D04" w:rsidRPr="004968CD" w:rsidRDefault="00D66D04" w:rsidP="00323D61">
      <w:pPr>
        <w:pStyle w:val="Level1"/>
        <w:widowControl/>
        <w:numPr>
          <w:ilvl w:val="0"/>
          <w:numId w:val="0"/>
        </w:numPr>
        <w:tabs>
          <w:tab w:val="left" w:pos="990"/>
        </w:tabs>
        <w:ind w:left="1800" w:hanging="360"/>
        <w:outlineLvl w:val="9"/>
        <w:rPr>
          <w:rFonts w:ascii="Times New Roman" w:hAnsi="Times New Roman" w:cs="Times New Roman"/>
          <w:b/>
          <w:bCs/>
        </w:rPr>
      </w:pPr>
      <w:r w:rsidRPr="004968CD">
        <w:rPr>
          <w:rFonts w:ascii="Times New Roman" w:hAnsi="Times New Roman" w:cs="Times New Roman"/>
          <w:b/>
          <w:bCs/>
          <w:color w:val="000000"/>
          <w:u w:val="single"/>
        </w:rPr>
        <w:t>Agency Procurement Officer</w:t>
      </w:r>
    </w:p>
    <w:p w:rsidR="00D66D04" w:rsidRPr="004968CD" w:rsidRDefault="00D66D04" w:rsidP="00323D61">
      <w:pPr>
        <w:pStyle w:val="Level1"/>
        <w:widowControl/>
        <w:numPr>
          <w:ilvl w:val="0"/>
          <w:numId w:val="0"/>
        </w:numPr>
        <w:tabs>
          <w:tab w:val="left" w:pos="990"/>
        </w:tabs>
        <w:ind w:left="1800" w:hanging="360"/>
        <w:outlineLvl w:val="9"/>
        <w:rPr>
          <w:rFonts w:ascii="Times New Roman" w:hAnsi="Times New Roman" w:cs="Times New Roman"/>
        </w:rPr>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color w:val="00000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 xml:space="preserve">NAME:   </w:t>
      </w:r>
      <w:r w:rsidR="005F2F74">
        <w:rPr>
          <w:rFonts w:ascii="Times New Roman" w:hAnsi="Times New Roman" w:cs="Times New Roman"/>
          <w:b w:val="0"/>
          <w:bCs w:val="0"/>
          <w:sz w:val="24"/>
          <w:szCs w:val="24"/>
        </w:rPr>
        <w:t>Erin M. Webster</w:t>
      </w:r>
    </w:p>
    <w:p w:rsidR="00D66D04" w:rsidRPr="004968CD" w:rsidRDefault="00D66D04" w:rsidP="00323D61">
      <w:pPr>
        <w:tabs>
          <w:tab w:val="decimal" w:pos="480"/>
          <w:tab w:val="left" w:pos="990"/>
          <w:tab w:val="decimal" w:pos="1080"/>
          <w:tab w:val="left" w:pos="6480"/>
        </w:tabs>
        <w:ind w:left="1800" w:hanging="360"/>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TITLE:    P</w:t>
      </w:r>
      <w:r w:rsidR="000557A1" w:rsidRPr="004968CD">
        <w:rPr>
          <w:rFonts w:ascii="Times New Roman" w:hAnsi="Times New Roman" w:cs="Times New Roman"/>
          <w:b w:val="0"/>
          <w:bCs w:val="0"/>
          <w:sz w:val="24"/>
          <w:szCs w:val="24"/>
        </w:rPr>
        <w:t>rocurement Specialist</w:t>
      </w:r>
    </w:p>
    <w:p w:rsidR="00D66D04" w:rsidRPr="004968CD" w:rsidRDefault="00D66D04" w:rsidP="00323D61">
      <w:pPr>
        <w:pStyle w:val="Heading7"/>
        <w:tabs>
          <w:tab w:val="left" w:pos="990"/>
          <w:tab w:val="left" w:pos="6480"/>
        </w:tabs>
        <w:ind w:left="1800" w:hanging="360"/>
        <w:rPr>
          <w:rFonts w:ascii="Times New Roman" w:hAnsi="Times New Roman" w:cs="Times New Roman"/>
          <w:b w:val="0"/>
          <w:bCs w:val="0"/>
          <w:sz w:val="24"/>
          <w:szCs w:val="24"/>
        </w:rPr>
      </w:pPr>
    </w:p>
    <w:p w:rsidR="00D66D04" w:rsidRPr="004968CD" w:rsidRDefault="00FF269D" w:rsidP="00323D61">
      <w:pPr>
        <w:pStyle w:val="Heading7"/>
        <w:tabs>
          <w:tab w:val="left" w:pos="990"/>
          <w:tab w:val="left" w:pos="6480"/>
        </w:tabs>
        <w:ind w:left="1800" w:hanging="360"/>
        <w:rPr>
          <w:rFonts w:ascii="Times New Roman" w:hAnsi="Times New Roman" w:cs="Times New Roman"/>
          <w:b w:val="0"/>
          <w:bCs w:val="0"/>
          <w:sz w:val="24"/>
          <w:szCs w:val="24"/>
        </w:rPr>
      </w:pPr>
      <w:r w:rsidRPr="004968CD">
        <w:rPr>
          <w:rFonts w:ascii="Times New Roman" w:hAnsi="Times New Roman" w:cs="Times New Roman"/>
          <w:b w:val="0"/>
          <w:bCs w:val="0"/>
          <w:sz w:val="24"/>
          <w:szCs w:val="24"/>
        </w:rPr>
        <w:tab/>
      </w:r>
      <w:r w:rsidR="00D66D04" w:rsidRPr="004968CD">
        <w:rPr>
          <w:rFonts w:ascii="Times New Roman" w:hAnsi="Times New Roman" w:cs="Times New Roman"/>
          <w:b w:val="0"/>
          <w:bCs w:val="0"/>
          <w:sz w:val="24"/>
          <w:szCs w:val="24"/>
        </w:rPr>
        <w:t xml:space="preserve">PHONE:  (717) </w:t>
      </w:r>
      <w:r w:rsidR="0061447C">
        <w:rPr>
          <w:rFonts w:ascii="Times New Roman" w:hAnsi="Times New Roman" w:cs="Times New Roman"/>
          <w:b w:val="0"/>
          <w:bCs w:val="0"/>
          <w:sz w:val="24"/>
          <w:szCs w:val="24"/>
        </w:rPr>
        <w:t>576-7772</w:t>
      </w:r>
    </w:p>
    <w:p w:rsidR="00D66D04" w:rsidRPr="004968CD" w:rsidRDefault="00D66D04" w:rsidP="005E5D6D">
      <w:pPr>
        <w:pStyle w:val="Level1"/>
        <w:widowControl/>
        <w:numPr>
          <w:ilvl w:val="0"/>
          <w:numId w:val="0"/>
        </w:numPr>
        <w:tabs>
          <w:tab w:val="left" w:pos="990"/>
        </w:tabs>
        <w:ind w:left="1080" w:hanging="360"/>
        <w:outlineLvl w:val="9"/>
        <w:rPr>
          <w:rFonts w:ascii="Times New Roman" w:hAnsi="Times New Roman" w:cs="Times New Roman"/>
        </w:rPr>
      </w:pPr>
    </w:p>
    <w:p w:rsidR="007F0D18" w:rsidRPr="004968CD" w:rsidRDefault="007F0D18" w:rsidP="005E5D6D">
      <w:pPr>
        <w:ind w:firstLine="720"/>
        <w:rPr>
          <w:b/>
        </w:rPr>
      </w:pPr>
    </w:p>
    <w:p w:rsidR="00D66D04" w:rsidRPr="004968CD" w:rsidRDefault="00D66D04" w:rsidP="005E5D6D">
      <w:pPr>
        <w:pStyle w:val="Level1"/>
        <w:widowControl/>
        <w:numPr>
          <w:ilvl w:val="0"/>
          <w:numId w:val="0"/>
        </w:numPr>
        <w:outlineLvl w:val="9"/>
        <w:rPr>
          <w:rFonts w:ascii="Times New Roman" w:hAnsi="Times New Roman" w:cs="Times New Roman"/>
        </w:rPr>
      </w:pPr>
    </w:p>
    <w:sectPr w:rsidR="00D66D04" w:rsidRPr="004968CD" w:rsidSect="00D17019">
      <w:footerReference w:type="even" r:id="rId9"/>
      <w:footerReference w:type="default" r:id="rId10"/>
      <w:pgSz w:w="12240" w:h="15840" w:code="1"/>
      <w:pgMar w:top="1008" w:right="1008" w:bottom="1008" w:left="1008"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FA" w:rsidRDefault="00033CFA">
      <w:r>
        <w:separator/>
      </w:r>
    </w:p>
  </w:endnote>
  <w:endnote w:type="continuationSeparator" w:id="0">
    <w:p w:rsidR="00033CFA" w:rsidRDefault="0003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FA" w:rsidRDefault="00033CFA" w:rsidP="004F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CFA" w:rsidRDefault="00033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FA" w:rsidRDefault="00033C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3BC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3BC7">
      <w:rPr>
        <w:b/>
        <w:bCs/>
        <w:noProof/>
      </w:rPr>
      <w:t>4</w:t>
    </w:r>
    <w:r>
      <w:rPr>
        <w:b/>
        <w:bCs/>
        <w:sz w:val="24"/>
        <w:szCs w:val="24"/>
      </w:rPr>
      <w:fldChar w:fldCharType="end"/>
    </w:r>
  </w:p>
  <w:p w:rsidR="00033CFA" w:rsidRDefault="00033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FA" w:rsidRDefault="00033CFA">
      <w:r>
        <w:separator/>
      </w:r>
    </w:p>
  </w:footnote>
  <w:footnote w:type="continuationSeparator" w:id="0">
    <w:p w:rsidR="00033CFA" w:rsidRDefault="00033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1943D65"/>
    <w:multiLevelType w:val="hybridMultilevel"/>
    <w:tmpl w:val="F2AAE5F2"/>
    <w:lvl w:ilvl="0" w:tplc="814845E8">
      <w:start w:val="1"/>
      <w:numFmt w:val="upperLetter"/>
      <w:lvlText w:val="%1."/>
      <w:lvlJc w:val="left"/>
      <w:pPr>
        <w:ind w:left="1440" w:hanging="720"/>
      </w:pPr>
      <w:rPr>
        <w:rFonts w:hint="default"/>
        <w:b/>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147285"/>
    <w:multiLevelType w:val="hybridMultilevel"/>
    <w:tmpl w:val="6BA4120E"/>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73793F34"/>
    <w:multiLevelType w:val="hybridMultilevel"/>
    <w:tmpl w:val="1E98F1E0"/>
    <w:lvl w:ilvl="0" w:tplc="34AE84DC">
      <w:start w:val="15"/>
      <w:numFmt w:val="upperLetter"/>
      <w:lvlText w:val="%1."/>
      <w:lvlJc w:val="left"/>
      <w:pPr>
        <w:tabs>
          <w:tab w:val="num" w:pos="1260"/>
        </w:tabs>
        <w:ind w:left="1260" w:hanging="540"/>
      </w:pPr>
      <w:rPr>
        <w:rFonts w:hint="default"/>
        <w:b w:val="0"/>
      </w:rPr>
    </w:lvl>
    <w:lvl w:ilvl="1" w:tplc="848EC13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38C0F38"/>
    <w:multiLevelType w:val="hybridMultilevel"/>
    <w:tmpl w:val="8A984DAA"/>
    <w:lvl w:ilvl="0" w:tplc="814845E8">
      <w:start w:val="1"/>
      <w:numFmt w:val="upperLetter"/>
      <w:lvlText w:val="%1."/>
      <w:lvlJc w:val="left"/>
      <w:pPr>
        <w:ind w:left="1440" w:hanging="720"/>
      </w:pPr>
      <w:rPr>
        <w:rFonts w:hint="default"/>
        <w:b/>
      </w:rPr>
    </w:lvl>
    <w:lvl w:ilvl="1" w:tplc="F77ABEE8">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F84910"/>
    <w:multiLevelType w:val="hybridMultilevel"/>
    <w:tmpl w:val="982069A0"/>
    <w:lvl w:ilvl="0" w:tplc="6AFCC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15"/>
    <w:rsid w:val="00000C42"/>
    <w:rsid w:val="000065DF"/>
    <w:rsid w:val="00033CFA"/>
    <w:rsid w:val="000410B4"/>
    <w:rsid w:val="00043BEB"/>
    <w:rsid w:val="000508FF"/>
    <w:rsid w:val="000513FC"/>
    <w:rsid w:val="000557A1"/>
    <w:rsid w:val="00057E00"/>
    <w:rsid w:val="00057EF9"/>
    <w:rsid w:val="00077DC5"/>
    <w:rsid w:val="00083C31"/>
    <w:rsid w:val="000B38FE"/>
    <w:rsid w:val="000B5597"/>
    <w:rsid w:val="000B5C72"/>
    <w:rsid w:val="000B709F"/>
    <w:rsid w:val="000C38B7"/>
    <w:rsid w:val="000D2133"/>
    <w:rsid w:val="000D368C"/>
    <w:rsid w:val="000D477A"/>
    <w:rsid w:val="000D7606"/>
    <w:rsid w:val="000E5826"/>
    <w:rsid w:val="00106619"/>
    <w:rsid w:val="00117980"/>
    <w:rsid w:val="001254D3"/>
    <w:rsid w:val="00131AAF"/>
    <w:rsid w:val="00140F5E"/>
    <w:rsid w:val="001452FD"/>
    <w:rsid w:val="001534B3"/>
    <w:rsid w:val="00155A8F"/>
    <w:rsid w:val="001604E3"/>
    <w:rsid w:val="00164210"/>
    <w:rsid w:val="001657B8"/>
    <w:rsid w:val="001910BE"/>
    <w:rsid w:val="001956A6"/>
    <w:rsid w:val="0019636C"/>
    <w:rsid w:val="001A48EE"/>
    <w:rsid w:val="001A54CC"/>
    <w:rsid w:val="001B4D35"/>
    <w:rsid w:val="001C264B"/>
    <w:rsid w:val="001F6B26"/>
    <w:rsid w:val="002019E3"/>
    <w:rsid w:val="00210FB4"/>
    <w:rsid w:val="00222AA8"/>
    <w:rsid w:val="00222D5D"/>
    <w:rsid w:val="00227773"/>
    <w:rsid w:val="00233D7B"/>
    <w:rsid w:val="00250917"/>
    <w:rsid w:val="00263C5B"/>
    <w:rsid w:val="002664AC"/>
    <w:rsid w:val="002819D8"/>
    <w:rsid w:val="00296F83"/>
    <w:rsid w:val="002A2BFB"/>
    <w:rsid w:val="002B355F"/>
    <w:rsid w:val="002C2ACA"/>
    <w:rsid w:val="002D0096"/>
    <w:rsid w:val="002D09DA"/>
    <w:rsid w:val="002D24F3"/>
    <w:rsid w:val="002D67A2"/>
    <w:rsid w:val="002F3086"/>
    <w:rsid w:val="002F3134"/>
    <w:rsid w:val="002F5A9E"/>
    <w:rsid w:val="002F7931"/>
    <w:rsid w:val="00300C9F"/>
    <w:rsid w:val="003060A8"/>
    <w:rsid w:val="003079CB"/>
    <w:rsid w:val="0031226D"/>
    <w:rsid w:val="00317B9F"/>
    <w:rsid w:val="00323D61"/>
    <w:rsid w:val="00324F96"/>
    <w:rsid w:val="00325666"/>
    <w:rsid w:val="00327080"/>
    <w:rsid w:val="00327717"/>
    <w:rsid w:val="00335280"/>
    <w:rsid w:val="00347AB4"/>
    <w:rsid w:val="00347E7E"/>
    <w:rsid w:val="00372045"/>
    <w:rsid w:val="003808A5"/>
    <w:rsid w:val="0038527B"/>
    <w:rsid w:val="00396B10"/>
    <w:rsid w:val="003A57B6"/>
    <w:rsid w:val="003B4C6C"/>
    <w:rsid w:val="003C45A3"/>
    <w:rsid w:val="003D3CFB"/>
    <w:rsid w:val="003E67AB"/>
    <w:rsid w:val="004008D5"/>
    <w:rsid w:val="0040301E"/>
    <w:rsid w:val="00403BD7"/>
    <w:rsid w:val="00403FE8"/>
    <w:rsid w:val="00405618"/>
    <w:rsid w:val="00405A53"/>
    <w:rsid w:val="004073E2"/>
    <w:rsid w:val="00425620"/>
    <w:rsid w:val="004266EE"/>
    <w:rsid w:val="0044429A"/>
    <w:rsid w:val="00444577"/>
    <w:rsid w:val="004511CA"/>
    <w:rsid w:val="0046242D"/>
    <w:rsid w:val="0046259D"/>
    <w:rsid w:val="00462D0F"/>
    <w:rsid w:val="00464706"/>
    <w:rsid w:val="00466636"/>
    <w:rsid w:val="00476EF8"/>
    <w:rsid w:val="00484953"/>
    <w:rsid w:val="0049368B"/>
    <w:rsid w:val="00494C24"/>
    <w:rsid w:val="004968CD"/>
    <w:rsid w:val="004A7D0C"/>
    <w:rsid w:val="004B24AD"/>
    <w:rsid w:val="004C33F0"/>
    <w:rsid w:val="004D1EE4"/>
    <w:rsid w:val="004E0B75"/>
    <w:rsid w:val="004E45A4"/>
    <w:rsid w:val="004F57C6"/>
    <w:rsid w:val="004F6D86"/>
    <w:rsid w:val="004F6EAD"/>
    <w:rsid w:val="00504943"/>
    <w:rsid w:val="00505BBC"/>
    <w:rsid w:val="00516B38"/>
    <w:rsid w:val="00521D56"/>
    <w:rsid w:val="00523FF3"/>
    <w:rsid w:val="00532DD2"/>
    <w:rsid w:val="00537991"/>
    <w:rsid w:val="005425A4"/>
    <w:rsid w:val="005517CC"/>
    <w:rsid w:val="00555107"/>
    <w:rsid w:val="00572D52"/>
    <w:rsid w:val="005755C3"/>
    <w:rsid w:val="00576803"/>
    <w:rsid w:val="005B066F"/>
    <w:rsid w:val="005B6532"/>
    <w:rsid w:val="005B6879"/>
    <w:rsid w:val="005C1495"/>
    <w:rsid w:val="005C767E"/>
    <w:rsid w:val="005C77EB"/>
    <w:rsid w:val="005E5D6D"/>
    <w:rsid w:val="005F2F74"/>
    <w:rsid w:val="0061447C"/>
    <w:rsid w:val="00620E48"/>
    <w:rsid w:val="00621FBC"/>
    <w:rsid w:val="00631C8C"/>
    <w:rsid w:val="00632203"/>
    <w:rsid w:val="00632A30"/>
    <w:rsid w:val="006407F5"/>
    <w:rsid w:val="00644214"/>
    <w:rsid w:val="00645128"/>
    <w:rsid w:val="00645C9A"/>
    <w:rsid w:val="006562A3"/>
    <w:rsid w:val="00657A27"/>
    <w:rsid w:val="00660112"/>
    <w:rsid w:val="00665029"/>
    <w:rsid w:val="00665C1C"/>
    <w:rsid w:val="0067574A"/>
    <w:rsid w:val="00676F10"/>
    <w:rsid w:val="0068617E"/>
    <w:rsid w:val="00690618"/>
    <w:rsid w:val="0069563A"/>
    <w:rsid w:val="006A46F6"/>
    <w:rsid w:val="006B6F13"/>
    <w:rsid w:val="006D2BCA"/>
    <w:rsid w:val="006D3AF8"/>
    <w:rsid w:val="006D479E"/>
    <w:rsid w:val="006F178E"/>
    <w:rsid w:val="006F37BB"/>
    <w:rsid w:val="006F6EF9"/>
    <w:rsid w:val="00711FC9"/>
    <w:rsid w:val="00722DB2"/>
    <w:rsid w:val="00724AD5"/>
    <w:rsid w:val="00726C96"/>
    <w:rsid w:val="00750120"/>
    <w:rsid w:val="007606D3"/>
    <w:rsid w:val="00761D41"/>
    <w:rsid w:val="00764FC7"/>
    <w:rsid w:val="00775BB2"/>
    <w:rsid w:val="00776F3D"/>
    <w:rsid w:val="007802EA"/>
    <w:rsid w:val="00790251"/>
    <w:rsid w:val="00791EAC"/>
    <w:rsid w:val="0079597F"/>
    <w:rsid w:val="00795D9D"/>
    <w:rsid w:val="007A2815"/>
    <w:rsid w:val="007B17E9"/>
    <w:rsid w:val="007B281D"/>
    <w:rsid w:val="007B4F28"/>
    <w:rsid w:val="007C05FE"/>
    <w:rsid w:val="007D184C"/>
    <w:rsid w:val="007E79BA"/>
    <w:rsid w:val="007F0D18"/>
    <w:rsid w:val="007F5C58"/>
    <w:rsid w:val="00802F28"/>
    <w:rsid w:val="00804495"/>
    <w:rsid w:val="008057D5"/>
    <w:rsid w:val="008151A5"/>
    <w:rsid w:val="00820E30"/>
    <w:rsid w:val="00830255"/>
    <w:rsid w:val="0083189F"/>
    <w:rsid w:val="0084234E"/>
    <w:rsid w:val="00866966"/>
    <w:rsid w:val="00875B50"/>
    <w:rsid w:val="008768E4"/>
    <w:rsid w:val="008A0982"/>
    <w:rsid w:val="008A0D20"/>
    <w:rsid w:val="008A14F6"/>
    <w:rsid w:val="008B5CDC"/>
    <w:rsid w:val="008D100F"/>
    <w:rsid w:val="008D7A62"/>
    <w:rsid w:val="008F5715"/>
    <w:rsid w:val="00920F7C"/>
    <w:rsid w:val="00922FB4"/>
    <w:rsid w:val="00923F57"/>
    <w:rsid w:val="00925367"/>
    <w:rsid w:val="009365D2"/>
    <w:rsid w:val="00946878"/>
    <w:rsid w:val="00953225"/>
    <w:rsid w:val="00962B1A"/>
    <w:rsid w:val="0098405E"/>
    <w:rsid w:val="009931EE"/>
    <w:rsid w:val="009A7A96"/>
    <w:rsid w:val="009B37FB"/>
    <w:rsid w:val="009B392D"/>
    <w:rsid w:val="009B5B40"/>
    <w:rsid w:val="009D2EBC"/>
    <w:rsid w:val="009D466A"/>
    <w:rsid w:val="009D4E01"/>
    <w:rsid w:val="009E7010"/>
    <w:rsid w:val="009F043C"/>
    <w:rsid w:val="009F09CD"/>
    <w:rsid w:val="009F1505"/>
    <w:rsid w:val="009F5B87"/>
    <w:rsid w:val="00A010E8"/>
    <w:rsid w:val="00A01C16"/>
    <w:rsid w:val="00A124D3"/>
    <w:rsid w:val="00A167CE"/>
    <w:rsid w:val="00A20E23"/>
    <w:rsid w:val="00A21E8B"/>
    <w:rsid w:val="00A3481E"/>
    <w:rsid w:val="00A402E8"/>
    <w:rsid w:val="00A52195"/>
    <w:rsid w:val="00A5267E"/>
    <w:rsid w:val="00A57E06"/>
    <w:rsid w:val="00A677E0"/>
    <w:rsid w:val="00A9188C"/>
    <w:rsid w:val="00A931B7"/>
    <w:rsid w:val="00A957D3"/>
    <w:rsid w:val="00A97F56"/>
    <w:rsid w:val="00AA5DD8"/>
    <w:rsid w:val="00AB4D82"/>
    <w:rsid w:val="00AB5CF3"/>
    <w:rsid w:val="00AB7832"/>
    <w:rsid w:val="00AC3BC7"/>
    <w:rsid w:val="00AC3D90"/>
    <w:rsid w:val="00AC7A77"/>
    <w:rsid w:val="00AD66A4"/>
    <w:rsid w:val="00AD74A7"/>
    <w:rsid w:val="00AF0232"/>
    <w:rsid w:val="00B14622"/>
    <w:rsid w:val="00B14FE5"/>
    <w:rsid w:val="00B15AC3"/>
    <w:rsid w:val="00B223D5"/>
    <w:rsid w:val="00B24EB0"/>
    <w:rsid w:val="00B31836"/>
    <w:rsid w:val="00B31876"/>
    <w:rsid w:val="00B32E70"/>
    <w:rsid w:val="00B32FB3"/>
    <w:rsid w:val="00B33EB5"/>
    <w:rsid w:val="00B34440"/>
    <w:rsid w:val="00B41470"/>
    <w:rsid w:val="00B465C0"/>
    <w:rsid w:val="00B47CCA"/>
    <w:rsid w:val="00B65700"/>
    <w:rsid w:val="00B6793A"/>
    <w:rsid w:val="00B74272"/>
    <w:rsid w:val="00B8116C"/>
    <w:rsid w:val="00B90DB2"/>
    <w:rsid w:val="00B97978"/>
    <w:rsid w:val="00BC08B6"/>
    <w:rsid w:val="00BD29D0"/>
    <w:rsid w:val="00BD327D"/>
    <w:rsid w:val="00BE02AC"/>
    <w:rsid w:val="00BF0E33"/>
    <w:rsid w:val="00C01F35"/>
    <w:rsid w:val="00C06DCA"/>
    <w:rsid w:val="00C20C28"/>
    <w:rsid w:val="00C21D48"/>
    <w:rsid w:val="00C23C34"/>
    <w:rsid w:val="00C63127"/>
    <w:rsid w:val="00C63923"/>
    <w:rsid w:val="00C7072F"/>
    <w:rsid w:val="00C76718"/>
    <w:rsid w:val="00C77A65"/>
    <w:rsid w:val="00C8559C"/>
    <w:rsid w:val="00C90487"/>
    <w:rsid w:val="00C91B2D"/>
    <w:rsid w:val="00C94A2E"/>
    <w:rsid w:val="00C94F6F"/>
    <w:rsid w:val="00CA156A"/>
    <w:rsid w:val="00CB4E09"/>
    <w:rsid w:val="00CB6572"/>
    <w:rsid w:val="00CC039E"/>
    <w:rsid w:val="00CC2C49"/>
    <w:rsid w:val="00CE5302"/>
    <w:rsid w:val="00CE57DD"/>
    <w:rsid w:val="00CE67C9"/>
    <w:rsid w:val="00CF6D3D"/>
    <w:rsid w:val="00CF7C7A"/>
    <w:rsid w:val="00D03F86"/>
    <w:rsid w:val="00D05DA6"/>
    <w:rsid w:val="00D06583"/>
    <w:rsid w:val="00D17019"/>
    <w:rsid w:val="00D1718B"/>
    <w:rsid w:val="00D21CD8"/>
    <w:rsid w:val="00D26E33"/>
    <w:rsid w:val="00D5641E"/>
    <w:rsid w:val="00D60792"/>
    <w:rsid w:val="00D66D04"/>
    <w:rsid w:val="00D71BF8"/>
    <w:rsid w:val="00D84EA3"/>
    <w:rsid w:val="00D97EBE"/>
    <w:rsid w:val="00D97EF0"/>
    <w:rsid w:val="00DA2D4B"/>
    <w:rsid w:val="00DA3906"/>
    <w:rsid w:val="00DC4AD2"/>
    <w:rsid w:val="00DC723F"/>
    <w:rsid w:val="00DD2E98"/>
    <w:rsid w:val="00DE0D62"/>
    <w:rsid w:val="00DE1703"/>
    <w:rsid w:val="00DE17DC"/>
    <w:rsid w:val="00DF273C"/>
    <w:rsid w:val="00E0062A"/>
    <w:rsid w:val="00E031EF"/>
    <w:rsid w:val="00E16F7B"/>
    <w:rsid w:val="00E247F1"/>
    <w:rsid w:val="00E266E8"/>
    <w:rsid w:val="00E40FBF"/>
    <w:rsid w:val="00E4168A"/>
    <w:rsid w:val="00E46E98"/>
    <w:rsid w:val="00E52DBC"/>
    <w:rsid w:val="00E636B5"/>
    <w:rsid w:val="00E65266"/>
    <w:rsid w:val="00E6690A"/>
    <w:rsid w:val="00E71A6E"/>
    <w:rsid w:val="00E84AE3"/>
    <w:rsid w:val="00E95B05"/>
    <w:rsid w:val="00E96922"/>
    <w:rsid w:val="00EA31C6"/>
    <w:rsid w:val="00EA63AB"/>
    <w:rsid w:val="00EB3922"/>
    <w:rsid w:val="00EC3E59"/>
    <w:rsid w:val="00ED28D0"/>
    <w:rsid w:val="00ED4D36"/>
    <w:rsid w:val="00ED5DBF"/>
    <w:rsid w:val="00ED6BC5"/>
    <w:rsid w:val="00EE3DCA"/>
    <w:rsid w:val="00EF6E54"/>
    <w:rsid w:val="00F02333"/>
    <w:rsid w:val="00F11731"/>
    <w:rsid w:val="00F31C7F"/>
    <w:rsid w:val="00F33A97"/>
    <w:rsid w:val="00F44FFF"/>
    <w:rsid w:val="00F50571"/>
    <w:rsid w:val="00F550EC"/>
    <w:rsid w:val="00F5723C"/>
    <w:rsid w:val="00F72017"/>
    <w:rsid w:val="00F75A6D"/>
    <w:rsid w:val="00F810DC"/>
    <w:rsid w:val="00F92D94"/>
    <w:rsid w:val="00FA05E3"/>
    <w:rsid w:val="00FB1FD8"/>
    <w:rsid w:val="00FB75F5"/>
    <w:rsid w:val="00FC54FA"/>
    <w:rsid w:val="00FD22BA"/>
    <w:rsid w:val="00FD67C1"/>
    <w:rsid w:val="00FE1418"/>
    <w:rsid w:val="00FE63F2"/>
    <w:rsid w:val="00FF002A"/>
    <w:rsid w:val="00FF269D"/>
    <w:rsid w:val="00FF3253"/>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uiPriority w:val="1"/>
    <w:qFormat/>
    <w:pPr>
      <w:keepNext/>
      <w:widowControl w:val="0"/>
      <w:jc w:val="both"/>
      <w:outlineLvl w:val="0"/>
    </w:pPr>
    <w:rPr>
      <w:rFonts w:ascii="Arial" w:hAnsi="Arial" w:cs="Arial"/>
      <w:b/>
      <w:bCs/>
      <w:sz w:val="20"/>
      <w:szCs w:val="20"/>
      <w:u w:val="single"/>
    </w:rPr>
  </w:style>
  <w:style w:type="paragraph" w:styleId="Heading2">
    <w:name w:val="heading 2"/>
    <w:basedOn w:val="Normal"/>
    <w:next w:val="Normal"/>
    <w:link w:val="Heading2Char"/>
    <w:uiPriority w:val="1"/>
    <w:qFormat/>
    <w:pPr>
      <w:keepNext/>
      <w:widowControl w:val="0"/>
      <w:outlineLvl w:val="1"/>
    </w:pPr>
    <w:rPr>
      <w:rFonts w:ascii="Arial" w:hAnsi="Arial" w:cs="Arial"/>
      <w:b/>
      <w:bCs/>
      <w:sz w:val="20"/>
      <w:szCs w:val="20"/>
      <w:u w:val="single"/>
    </w:rPr>
  </w:style>
  <w:style w:type="paragraph" w:styleId="Heading3">
    <w:name w:val="heading 3"/>
    <w:basedOn w:val="Normal"/>
    <w:next w:val="Normal"/>
    <w:qFormat/>
    <w:pPr>
      <w:keepNext/>
      <w:ind w:left="1260"/>
      <w:outlineLvl w:val="2"/>
    </w:pPr>
    <w:rPr>
      <w:i/>
      <w:iCs/>
      <w:color w:val="0000FF"/>
    </w:rPr>
  </w:style>
  <w:style w:type="paragraph" w:styleId="Heading4">
    <w:name w:val="heading 4"/>
    <w:basedOn w:val="Normal"/>
    <w:next w:val="Normal"/>
    <w:qFormat/>
    <w:pPr>
      <w:keepNext/>
      <w:widowControl w:val="0"/>
      <w:jc w:val="center"/>
      <w:outlineLvl w:val="3"/>
    </w:pPr>
    <w:rPr>
      <w:rFonts w:ascii="Arial" w:hAnsi="Arial" w:cs="Arial"/>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outlineLvl w:val="5"/>
    </w:pPr>
    <w:rPr>
      <w:rFonts w:ascii="Arial" w:hAnsi="Arial" w:cs="Arial"/>
      <w:b/>
      <w:bCs/>
      <w:sz w:val="20"/>
      <w:szCs w:val="20"/>
    </w:rPr>
  </w:style>
  <w:style w:type="paragraph" w:styleId="Heading7">
    <w:name w:val="heading 7"/>
    <w:basedOn w:val="Normal"/>
    <w:next w:val="Normal"/>
    <w:qFormat/>
    <w:pPr>
      <w:keepNext/>
      <w:widowControl w:val="0"/>
      <w:outlineLvl w:val="6"/>
    </w:pPr>
    <w:rPr>
      <w:rFonts w:ascii="Arial" w:hAnsi="Arial" w:cs="Arial"/>
      <w:b/>
      <w:bCs/>
      <w:sz w:val="28"/>
      <w:szCs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1620"/>
        <w:tab w:val="left" w:pos="1800"/>
        <w:tab w:val="left" w:pos="1890"/>
        <w:tab w:val="left" w:pos="2880"/>
        <w:tab w:val="left" w:pos="3600"/>
        <w:tab w:val="left" w:pos="4320"/>
        <w:tab w:val="left" w:pos="5040"/>
        <w:tab w:val="left" w:pos="5850"/>
        <w:tab w:val="left" w:pos="6480"/>
        <w:tab w:val="decimal" w:pos="7056"/>
        <w:tab w:val="left" w:pos="7200"/>
        <w:tab w:val="left" w:pos="7920"/>
        <w:tab w:val="left" w:pos="8640"/>
        <w:tab w:val="left" w:pos="9360"/>
      </w:tabs>
      <w:ind w:left="1200"/>
      <w:jc w:val="both"/>
    </w:pPr>
  </w:style>
  <w:style w:type="paragraph" w:customStyle="1" w:styleId="Style0">
    <w:name w:val="Style0"/>
    <w:rPr>
      <w:rFonts w:ascii="Arial" w:hAnsi="Arial" w:cs="Arial"/>
      <w:sz w:val="24"/>
      <w:szCs w:val="24"/>
    </w:rPr>
  </w:style>
  <w:style w:type="paragraph" w:styleId="Footer">
    <w:name w:val="footer"/>
    <w:basedOn w:val="Normal"/>
    <w:link w:val="FooterChar"/>
    <w:uiPriority w:val="99"/>
    <w:pPr>
      <w:widowControl w:val="0"/>
      <w:tabs>
        <w:tab w:val="center" w:pos="4320"/>
        <w:tab w:val="right" w:pos="8640"/>
      </w:tabs>
    </w:pPr>
    <w:rPr>
      <w:rFonts w:ascii="Arial" w:hAnsi="Arial" w:cs="Arial"/>
      <w:sz w:val="20"/>
      <w:szCs w:val="20"/>
    </w:rPr>
  </w:style>
  <w:style w:type="character" w:styleId="Hyperlink">
    <w:name w:val="Hyperlink"/>
    <w:uiPriority w:val="99"/>
    <w:rPr>
      <w:color w:val="0000FF"/>
      <w:u w:val="single"/>
    </w:rPr>
  </w:style>
  <w:style w:type="paragraph" w:styleId="TOC1">
    <w:name w:val="toc 1"/>
    <w:basedOn w:val="Normal"/>
    <w:next w:val="Normal"/>
    <w:autoRedefine/>
    <w:semiHidden/>
    <w:pPr>
      <w:widowControl w:val="0"/>
      <w:spacing w:before="360"/>
    </w:pPr>
    <w:rPr>
      <w:rFonts w:ascii="Arial" w:hAnsi="Arial" w:cs="Arial"/>
      <w:b/>
      <w:bCs/>
      <w:i/>
      <w:iCs/>
      <w:caps/>
      <w:sz w:val="28"/>
      <w:szCs w:val="28"/>
    </w:rPr>
  </w:style>
  <w:style w:type="paragraph" w:styleId="TOC2">
    <w:name w:val="toc 2"/>
    <w:basedOn w:val="Normal"/>
    <w:next w:val="Normal"/>
    <w:autoRedefine/>
    <w:semiHidden/>
    <w:pPr>
      <w:widowControl w:val="0"/>
      <w:tabs>
        <w:tab w:val="right" w:leader="dot" w:pos="9350"/>
      </w:tabs>
      <w:spacing w:before="120"/>
      <w:ind w:left="1627" w:hanging="907"/>
    </w:pPr>
    <w:rPr>
      <w:rFonts w:ascii="Arial" w:hAnsi="Arial" w:cs="Arial"/>
      <w:b/>
      <w:bCs/>
      <w:noProof/>
      <w:sz w:val="20"/>
      <w:szCs w:val="20"/>
    </w:rPr>
  </w:style>
  <w:style w:type="paragraph" w:styleId="TOC4">
    <w:name w:val="toc 4"/>
    <w:basedOn w:val="Normal"/>
    <w:next w:val="Normal"/>
    <w:autoRedefine/>
    <w:semiHidden/>
    <w:pPr>
      <w:widowControl w:val="0"/>
      <w:tabs>
        <w:tab w:val="right" w:leader="dot" w:pos="9350"/>
      </w:tabs>
      <w:ind w:left="1620" w:hanging="900"/>
    </w:pPr>
    <w:rPr>
      <w:rFonts w:ascii="Arial" w:hAnsi="Arial" w:cs="Arial"/>
      <w:b/>
      <w:bCs/>
      <w:noProof/>
      <w:sz w:val="20"/>
      <w:szCs w:val="20"/>
    </w:rPr>
  </w:style>
  <w:style w:type="paragraph" w:styleId="TOC6">
    <w:name w:val="toc 6"/>
    <w:basedOn w:val="Normal"/>
    <w:next w:val="Normal"/>
    <w:autoRedefine/>
    <w:semiHidden/>
    <w:pPr>
      <w:widowControl w:val="0"/>
      <w:tabs>
        <w:tab w:val="left" w:pos="1627"/>
        <w:tab w:val="right" w:leader="dot" w:pos="9350"/>
      </w:tabs>
      <w:ind w:left="800" w:hanging="80"/>
    </w:pPr>
    <w:rPr>
      <w:rFonts w:ascii="Arial" w:hAnsi="Arial" w:cs="Arial"/>
      <w:noProof/>
      <w:sz w:val="20"/>
      <w:szCs w:val="20"/>
    </w:rPr>
  </w:style>
  <w:style w:type="paragraph" w:styleId="BlockText">
    <w:name w:val="Block Text"/>
    <w:basedOn w:val="Normal"/>
    <w:pPr>
      <w:widowControl w:val="0"/>
      <w:tabs>
        <w:tab w:val="left" w:pos="900"/>
      </w:tabs>
      <w:ind w:left="1260" w:right="-270" w:hanging="720"/>
    </w:pPr>
    <w:rPr>
      <w:rFonts w:ascii="Arial" w:hAnsi="Arial" w:cs="Arial"/>
      <w:sz w:val="20"/>
      <w:szCs w:val="20"/>
    </w:rPr>
  </w:style>
  <w:style w:type="paragraph" w:styleId="BodyTextIndent">
    <w:name w:val="Body Text Indent"/>
    <w:basedOn w:val="Normal"/>
    <w:pPr>
      <w:widowControl w:val="0"/>
    </w:pPr>
    <w:rPr>
      <w:rFonts w:ascii="Arial" w:hAnsi="Arial" w:cs="Arial"/>
      <w:b/>
      <w:bCs/>
    </w:rPr>
  </w:style>
  <w:style w:type="character" w:styleId="PageNumber">
    <w:name w:val="page number"/>
    <w:basedOn w:val="DefaultParagraphFont"/>
  </w:style>
  <w:style w:type="paragraph" w:styleId="Header">
    <w:name w:val="header"/>
    <w:basedOn w:val="Normal"/>
    <w:link w:val="HeaderChar"/>
    <w:uiPriority w:val="99"/>
    <w:pPr>
      <w:widowControl w:val="0"/>
      <w:tabs>
        <w:tab w:val="center" w:pos="4320"/>
        <w:tab w:val="right" w:pos="8640"/>
      </w:tabs>
    </w:pPr>
    <w:rPr>
      <w:rFonts w:ascii="Arial" w:hAnsi="Arial" w:cs="Arial"/>
      <w:sz w:val="20"/>
      <w:szCs w:val="20"/>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uiPriority w:val="1"/>
    <w:qFormat/>
    <w:pPr>
      <w:widowControl w:val="0"/>
      <w:jc w:val="both"/>
    </w:pPr>
    <w:rPr>
      <w:rFonts w:ascii="Arial" w:hAnsi="Arial" w:cs="Arial"/>
      <w:sz w:val="20"/>
      <w:szCs w:val="20"/>
    </w:rPr>
  </w:style>
  <w:style w:type="paragraph" w:customStyle="1" w:styleId="MemoBody">
    <w:name w:val="Memo Body"/>
    <w:basedOn w:val="Normal"/>
    <w:pPr>
      <w:tabs>
        <w:tab w:val="left" w:pos="720"/>
        <w:tab w:val="left" w:pos="1440"/>
        <w:tab w:val="left" w:pos="2160"/>
        <w:tab w:val="left" w:pos="2880"/>
        <w:tab w:val="left" w:pos="3600"/>
        <w:tab w:val="left" w:pos="4320"/>
        <w:tab w:val="left" w:pos="5040"/>
        <w:tab w:val="left" w:pos="5760"/>
        <w:tab w:val="left" w:pos="6480"/>
        <w:tab w:val="left" w:pos="7200"/>
      </w:tabs>
      <w:jc w:val="both"/>
    </w:pPr>
    <w:rPr>
      <w:rFonts w:ascii="Arial" w:hAnsi="Arial" w:cs="Arial"/>
    </w:rPr>
  </w:style>
  <w:style w:type="paragraph" w:styleId="BodyTextIndent3">
    <w:name w:val="Body Text Indent 3"/>
    <w:basedOn w:val="Normal"/>
    <w:pPr>
      <w:tabs>
        <w:tab w:val="left" w:pos="-100"/>
        <w:tab w:val="left" w:pos="1440"/>
        <w:tab w:val="left" w:pos="1980"/>
        <w:tab w:val="left" w:pos="2520"/>
        <w:tab w:val="left" w:pos="9000"/>
      </w:tabs>
      <w:ind w:left="1440" w:hanging="1710"/>
    </w:pPr>
  </w:style>
  <w:style w:type="paragraph" w:customStyle="1" w:styleId="Level1">
    <w:name w:val="Level 1"/>
    <w:basedOn w:val="Normal"/>
    <w:pPr>
      <w:widowControl w:val="0"/>
      <w:numPr>
        <w:numId w:val="1"/>
      </w:numPr>
      <w:outlineLvl w:val="0"/>
    </w:pPr>
    <w:rPr>
      <w:rFonts w:ascii="Arial" w:hAnsi="Arial" w:cs="Arial"/>
    </w:rPr>
  </w:style>
  <w:style w:type="paragraph" w:customStyle="1" w:styleId="H4">
    <w:name w:val="H4"/>
    <w:basedOn w:val="Normal"/>
    <w:next w:val="Normal"/>
    <w:pPr>
      <w:keepNext/>
      <w:spacing w:before="100" w:after="100"/>
      <w:outlineLvl w:val="4"/>
    </w:pPr>
    <w:rPr>
      <w:b/>
      <w:snapToGrid w:val="0"/>
      <w:szCs w:val="20"/>
    </w:rPr>
  </w:style>
  <w:style w:type="paragraph" w:styleId="BalloonText">
    <w:name w:val="Balloon Text"/>
    <w:basedOn w:val="Normal"/>
    <w:link w:val="BalloonTextChar"/>
    <w:uiPriority w:val="99"/>
    <w:semiHidden/>
    <w:rsid w:val="00CE5302"/>
    <w:rPr>
      <w:rFonts w:ascii="Tahoma" w:hAnsi="Tahoma" w:cs="Tahoma"/>
      <w:sz w:val="16"/>
      <w:szCs w:val="16"/>
    </w:rPr>
  </w:style>
  <w:style w:type="table" w:styleId="TableGrid">
    <w:name w:val="Table Grid"/>
    <w:basedOn w:val="TableNormal"/>
    <w:rsid w:val="009F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A5DD8"/>
    <w:rPr>
      <w:sz w:val="16"/>
      <w:szCs w:val="16"/>
    </w:rPr>
  </w:style>
  <w:style w:type="paragraph" w:styleId="CommentText">
    <w:name w:val="annotation text"/>
    <w:basedOn w:val="Normal"/>
    <w:semiHidden/>
    <w:rsid w:val="00AA5DD8"/>
    <w:rPr>
      <w:sz w:val="20"/>
      <w:szCs w:val="20"/>
    </w:rPr>
  </w:style>
  <w:style w:type="paragraph" w:styleId="CommentSubject">
    <w:name w:val="annotation subject"/>
    <w:basedOn w:val="CommentText"/>
    <w:next w:val="CommentText"/>
    <w:semiHidden/>
    <w:rsid w:val="00AA5DD8"/>
    <w:rPr>
      <w:b/>
      <w:bCs/>
    </w:rPr>
  </w:style>
  <w:style w:type="paragraph" w:styleId="ListParagraph">
    <w:name w:val="List Paragraph"/>
    <w:basedOn w:val="Normal"/>
    <w:uiPriority w:val="34"/>
    <w:qFormat/>
    <w:rsid w:val="008768E4"/>
    <w:pPr>
      <w:ind w:left="720"/>
    </w:pPr>
  </w:style>
  <w:style w:type="character" w:customStyle="1" w:styleId="HeaderChar">
    <w:name w:val="Header Char"/>
    <w:link w:val="Header"/>
    <w:uiPriority w:val="99"/>
    <w:rsid w:val="00FF3253"/>
    <w:rPr>
      <w:rFonts w:ascii="Arial" w:hAnsi="Arial" w:cs="Arial"/>
    </w:rPr>
  </w:style>
  <w:style w:type="paragraph" w:styleId="NoSpacing">
    <w:name w:val="No Spacing"/>
    <w:uiPriority w:val="1"/>
    <w:qFormat/>
    <w:rsid w:val="00C7072F"/>
    <w:pPr>
      <w:widowControl w:val="0"/>
    </w:pPr>
    <w:rPr>
      <w:rFonts w:ascii="Calibri" w:eastAsia="Calibri" w:hAnsi="Calibri"/>
      <w:sz w:val="22"/>
      <w:szCs w:val="22"/>
    </w:rPr>
  </w:style>
  <w:style w:type="paragraph" w:customStyle="1" w:styleId="TableParagraph">
    <w:name w:val="Table Paragraph"/>
    <w:basedOn w:val="Normal"/>
    <w:uiPriority w:val="1"/>
    <w:qFormat/>
    <w:rsid w:val="00263C5B"/>
    <w:pPr>
      <w:widowControl w:val="0"/>
    </w:pPr>
    <w:rPr>
      <w:rFonts w:ascii="Calibri" w:eastAsia="Calibri" w:hAnsi="Calibri"/>
      <w:sz w:val="22"/>
      <w:szCs w:val="22"/>
    </w:rPr>
  </w:style>
  <w:style w:type="character" w:customStyle="1" w:styleId="FooterChar">
    <w:name w:val="Footer Char"/>
    <w:link w:val="Footer"/>
    <w:uiPriority w:val="99"/>
    <w:rsid w:val="00263C5B"/>
    <w:rPr>
      <w:rFonts w:ascii="Arial" w:hAnsi="Arial" w:cs="Arial"/>
    </w:rPr>
  </w:style>
  <w:style w:type="character" w:customStyle="1" w:styleId="Heading2Char">
    <w:name w:val="Heading 2 Char"/>
    <w:link w:val="Heading2"/>
    <w:uiPriority w:val="1"/>
    <w:rsid w:val="00263C5B"/>
    <w:rPr>
      <w:rFonts w:ascii="Arial" w:hAnsi="Arial" w:cs="Arial"/>
      <w:b/>
      <w:bCs/>
      <w:u w:val="single"/>
    </w:rPr>
  </w:style>
  <w:style w:type="character" w:customStyle="1" w:styleId="BalloonTextChar">
    <w:name w:val="Balloon Text Char"/>
    <w:link w:val="BalloonText"/>
    <w:uiPriority w:val="99"/>
    <w:semiHidden/>
    <w:rsid w:val="00263C5B"/>
    <w:rPr>
      <w:rFonts w:ascii="Tahoma" w:hAnsi="Tahoma" w:cs="Tahoma"/>
      <w:sz w:val="16"/>
      <w:szCs w:val="16"/>
    </w:rPr>
  </w:style>
  <w:style w:type="character" w:styleId="FollowedHyperlink">
    <w:name w:val="FollowedHyperlink"/>
    <w:uiPriority w:val="99"/>
    <w:unhideWhenUsed/>
    <w:rsid w:val="00263C5B"/>
    <w:rPr>
      <w:color w:val="800080"/>
      <w:u w:val="single"/>
    </w:rPr>
  </w:style>
  <w:style w:type="paragraph" w:styleId="Revision">
    <w:name w:val="Revision"/>
    <w:hidden/>
    <w:uiPriority w:val="99"/>
    <w:semiHidden/>
    <w:rsid w:val="00E652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uiPriority w:val="1"/>
    <w:qFormat/>
    <w:pPr>
      <w:keepNext/>
      <w:widowControl w:val="0"/>
      <w:jc w:val="both"/>
      <w:outlineLvl w:val="0"/>
    </w:pPr>
    <w:rPr>
      <w:rFonts w:ascii="Arial" w:hAnsi="Arial" w:cs="Arial"/>
      <w:b/>
      <w:bCs/>
      <w:sz w:val="20"/>
      <w:szCs w:val="20"/>
      <w:u w:val="single"/>
    </w:rPr>
  </w:style>
  <w:style w:type="paragraph" w:styleId="Heading2">
    <w:name w:val="heading 2"/>
    <w:basedOn w:val="Normal"/>
    <w:next w:val="Normal"/>
    <w:link w:val="Heading2Char"/>
    <w:uiPriority w:val="1"/>
    <w:qFormat/>
    <w:pPr>
      <w:keepNext/>
      <w:widowControl w:val="0"/>
      <w:outlineLvl w:val="1"/>
    </w:pPr>
    <w:rPr>
      <w:rFonts w:ascii="Arial" w:hAnsi="Arial" w:cs="Arial"/>
      <w:b/>
      <w:bCs/>
      <w:sz w:val="20"/>
      <w:szCs w:val="20"/>
      <w:u w:val="single"/>
    </w:rPr>
  </w:style>
  <w:style w:type="paragraph" w:styleId="Heading3">
    <w:name w:val="heading 3"/>
    <w:basedOn w:val="Normal"/>
    <w:next w:val="Normal"/>
    <w:qFormat/>
    <w:pPr>
      <w:keepNext/>
      <w:ind w:left="1260"/>
      <w:outlineLvl w:val="2"/>
    </w:pPr>
    <w:rPr>
      <w:i/>
      <w:iCs/>
      <w:color w:val="0000FF"/>
    </w:rPr>
  </w:style>
  <w:style w:type="paragraph" w:styleId="Heading4">
    <w:name w:val="heading 4"/>
    <w:basedOn w:val="Normal"/>
    <w:next w:val="Normal"/>
    <w:qFormat/>
    <w:pPr>
      <w:keepNext/>
      <w:widowControl w:val="0"/>
      <w:jc w:val="center"/>
      <w:outlineLvl w:val="3"/>
    </w:pPr>
    <w:rPr>
      <w:rFonts w:ascii="Arial" w:hAnsi="Arial" w:cs="Arial"/>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outlineLvl w:val="5"/>
    </w:pPr>
    <w:rPr>
      <w:rFonts w:ascii="Arial" w:hAnsi="Arial" w:cs="Arial"/>
      <w:b/>
      <w:bCs/>
      <w:sz w:val="20"/>
      <w:szCs w:val="20"/>
    </w:rPr>
  </w:style>
  <w:style w:type="paragraph" w:styleId="Heading7">
    <w:name w:val="heading 7"/>
    <w:basedOn w:val="Normal"/>
    <w:next w:val="Normal"/>
    <w:qFormat/>
    <w:pPr>
      <w:keepNext/>
      <w:widowControl w:val="0"/>
      <w:outlineLvl w:val="6"/>
    </w:pPr>
    <w:rPr>
      <w:rFonts w:ascii="Arial" w:hAnsi="Arial" w:cs="Arial"/>
      <w:b/>
      <w:bCs/>
      <w:sz w:val="28"/>
      <w:szCs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1620"/>
        <w:tab w:val="left" w:pos="1800"/>
        <w:tab w:val="left" w:pos="1890"/>
        <w:tab w:val="left" w:pos="2880"/>
        <w:tab w:val="left" w:pos="3600"/>
        <w:tab w:val="left" w:pos="4320"/>
        <w:tab w:val="left" w:pos="5040"/>
        <w:tab w:val="left" w:pos="5850"/>
        <w:tab w:val="left" w:pos="6480"/>
        <w:tab w:val="decimal" w:pos="7056"/>
        <w:tab w:val="left" w:pos="7200"/>
        <w:tab w:val="left" w:pos="7920"/>
        <w:tab w:val="left" w:pos="8640"/>
        <w:tab w:val="left" w:pos="9360"/>
      </w:tabs>
      <w:ind w:left="1200"/>
      <w:jc w:val="both"/>
    </w:pPr>
  </w:style>
  <w:style w:type="paragraph" w:customStyle="1" w:styleId="Style0">
    <w:name w:val="Style0"/>
    <w:rPr>
      <w:rFonts w:ascii="Arial" w:hAnsi="Arial" w:cs="Arial"/>
      <w:sz w:val="24"/>
      <w:szCs w:val="24"/>
    </w:rPr>
  </w:style>
  <w:style w:type="paragraph" w:styleId="Footer">
    <w:name w:val="footer"/>
    <w:basedOn w:val="Normal"/>
    <w:link w:val="FooterChar"/>
    <w:uiPriority w:val="99"/>
    <w:pPr>
      <w:widowControl w:val="0"/>
      <w:tabs>
        <w:tab w:val="center" w:pos="4320"/>
        <w:tab w:val="right" w:pos="8640"/>
      </w:tabs>
    </w:pPr>
    <w:rPr>
      <w:rFonts w:ascii="Arial" w:hAnsi="Arial" w:cs="Arial"/>
      <w:sz w:val="20"/>
      <w:szCs w:val="20"/>
    </w:rPr>
  </w:style>
  <w:style w:type="character" w:styleId="Hyperlink">
    <w:name w:val="Hyperlink"/>
    <w:uiPriority w:val="99"/>
    <w:rPr>
      <w:color w:val="0000FF"/>
      <w:u w:val="single"/>
    </w:rPr>
  </w:style>
  <w:style w:type="paragraph" w:styleId="TOC1">
    <w:name w:val="toc 1"/>
    <w:basedOn w:val="Normal"/>
    <w:next w:val="Normal"/>
    <w:autoRedefine/>
    <w:semiHidden/>
    <w:pPr>
      <w:widowControl w:val="0"/>
      <w:spacing w:before="360"/>
    </w:pPr>
    <w:rPr>
      <w:rFonts w:ascii="Arial" w:hAnsi="Arial" w:cs="Arial"/>
      <w:b/>
      <w:bCs/>
      <w:i/>
      <w:iCs/>
      <w:caps/>
      <w:sz w:val="28"/>
      <w:szCs w:val="28"/>
    </w:rPr>
  </w:style>
  <w:style w:type="paragraph" w:styleId="TOC2">
    <w:name w:val="toc 2"/>
    <w:basedOn w:val="Normal"/>
    <w:next w:val="Normal"/>
    <w:autoRedefine/>
    <w:semiHidden/>
    <w:pPr>
      <w:widowControl w:val="0"/>
      <w:tabs>
        <w:tab w:val="right" w:leader="dot" w:pos="9350"/>
      </w:tabs>
      <w:spacing w:before="120"/>
      <w:ind w:left="1627" w:hanging="907"/>
    </w:pPr>
    <w:rPr>
      <w:rFonts w:ascii="Arial" w:hAnsi="Arial" w:cs="Arial"/>
      <w:b/>
      <w:bCs/>
      <w:noProof/>
      <w:sz w:val="20"/>
      <w:szCs w:val="20"/>
    </w:rPr>
  </w:style>
  <w:style w:type="paragraph" w:styleId="TOC4">
    <w:name w:val="toc 4"/>
    <w:basedOn w:val="Normal"/>
    <w:next w:val="Normal"/>
    <w:autoRedefine/>
    <w:semiHidden/>
    <w:pPr>
      <w:widowControl w:val="0"/>
      <w:tabs>
        <w:tab w:val="right" w:leader="dot" w:pos="9350"/>
      </w:tabs>
      <w:ind w:left="1620" w:hanging="900"/>
    </w:pPr>
    <w:rPr>
      <w:rFonts w:ascii="Arial" w:hAnsi="Arial" w:cs="Arial"/>
      <w:b/>
      <w:bCs/>
      <w:noProof/>
      <w:sz w:val="20"/>
      <w:szCs w:val="20"/>
    </w:rPr>
  </w:style>
  <w:style w:type="paragraph" w:styleId="TOC6">
    <w:name w:val="toc 6"/>
    <w:basedOn w:val="Normal"/>
    <w:next w:val="Normal"/>
    <w:autoRedefine/>
    <w:semiHidden/>
    <w:pPr>
      <w:widowControl w:val="0"/>
      <w:tabs>
        <w:tab w:val="left" w:pos="1627"/>
        <w:tab w:val="right" w:leader="dot" w:pos="9350"/>
      </w:tabs>
      <w:ind w:left="800" w:hanging="80"/>
    </w:pPr>
    <w:rPr>
      <w:rFonts w:ascii="Arial" w:hAnsi="Arial" w:cs="Arial"/>
      <w:noProof/>
      <w:sz w:val="20"/>
      <w:szCs w:val="20"/>
    </w:rPr>
  </w:style>
  <w:style w:type="paragraph" w:styleId="BlockText">
    <w:name w:val="Block Text"/>
    <w:basedOn w:val="Normal"/>
    <w:pPr>
      <w:widowControl w:val="0"/>
      <w:tabs>
        <w:tab w:val="left" w:pos="900"/>
      </w:tabs>
      <w:ind w:left="1260" w:right="-270" w:hanging="720"/>
    </w:pPr>
    <w:rPr>
      <w:rFonts w:ascii="Arial" w:hAnsi="Arial" w:cs="Arial"/>
      <w:sz w:val="20"/>
      <w:szCs w:val="20"/>
    </w:rPr>
  </w:style>
  <w:style w:type="paragraph" w:styleId="BodyTextIndent">
    <w:name w:val="Body Text Indent"/>
    <w:basedOn w:val="Normal"/>
    <w:pPr>
      <w:widowControl w:val="0"/>
    </w:pPr>
    <w:rPr>
      <w:rFonts w:ascii="Arial" w:hAnsi="Arial" w:cs="Arial"/>
      <w:b/>
      <w:bCs/>
    </w:rPr>
  </w:style>
  <w:style w:type="character" w:styleId="PageNumber">
    <w:name w:val="page number"/>
    <w:basedOn w:val="DefaultParagraphFont"/>
  </w:style>
  <w:style w:type="paragraph" w:styleId="Header">
    <w:name w:val="header"/>
    <w:basedOn w:val="Normal"/>
    <w:link w:val="HeaderChar"/>
    <w:uiPriority w:val="99"/>
    <w:pPr>
      <w:widowControl w:val="0"/>
      <w:tabs>
        <w:tab w:val="center" w:pos="4320"/>
        <w:tab w:val="right" w:pos="8640"/>
      </w:tabs>
    </w:pPr>
    <w:rPr>
      <w:rFonts w:ascii="Arial" w:hAnsi="Arial" w:cs="Arial"/>
      <w:sz w:val="20"/>
      <w:szCs w:val="20"/>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uiPriority w:val="1"/>
    <w:qFormat/>
    <w:pPr>
      <w:widowControl w:val="0"/>
      <w:jc w:val="both"/>
    </w:pPr>
    <w:rPr>
      <w:rFonts w:ascii="Arial" w:hAnsi="Arial" w:cs="Arial"/>
      <w:sz w:val="20"/>
      <w:szCs w:val="20"/>
    </w:rPr>
  </w:style>
  <w:style w:type="paragraph" w:customStyle="1" w:styleId="MemoBody">
    <w:name w:val="Memo Body"/>
    <w:basedOn w:val="Normal"/>
    <w:pPr>
      <w:tabs>
        <w:tab w:val="left" w:pos="720"/>
        <w:tab w:val="left" w:pos="1440"/>
        <w:tab w:val="left" w:pos="2160"/>
        <w:tab w:val="left" w:pos="2880"/>
        <w:tab w:val="left" w:pos="3600"/>
        <w:tab w:val="left" w:pos="4320"/>
        <w:tab w:val="left" w:pos="5040"/>
        <w:tab w:val="left" w:pos="5760"/>
        <w:tab w:val="left" w:pos="6480"/>
        <w:tab w:val="left" w:pos="7200"/>
      </w:tabs>
      <w:jc w:val="both"/>
    </w:pPr>
    <w:rPr>
      <w:rFonts w:ascii="Arial" w:hAnsi="Arial" w:cs="Arial"/>
    </w:rPr>
  </w:style>
  <w:style w:type="paragraph" w:styleId="BodyTextIndent3">
    <w:name w:val="Body Text Indent 3"/>
    <w:basedOn w:val="Normal"/>
    <w:pPr>
      <w:tabs>
        <w:tab w:val="left" w:pos="-100"/>
        <w:tab w:val="left" w:pos="1440"/>
        <w:tab w:val="left" w:pos="1980"/>
        <w:tab w:val="left" w:pos="2520"/>
        <w:tab w:val="left" w:pos="9000"/>
      </w:tabs>
      <w:ind w:left="1440" w:hanging="1710"/>
    </w:pPr>
  </w:style>
  <w:style w:type="paragraph" w:customStyle="1" w:styleId="Level1">
    <w:name w:val="Level 1"/>
    <w:basedOn w:val="Normal"/>
    <w:pPr>
      <w:widowControl w:val="0"/>
      <w:numPr>
        <w:numId w:val="1"/>
      </w:numPr>
      <w:outlineLvl w:val="0"/>
    </w:pPr>
    <w:rPr>
      <w:rFonts w:ascii="Arial" w:hAnsi="Arial" w:cs="Arial"/>
    </w:rPr>
  </w:style>
  <w:style w:type="paragraph" w:customStyle="1" w:styleId="H4">
    <w:name w:val="H4"/>
    <w:basedOn w:val="Normal"/>
    <w:next w:val="Normal"/>
    <w:pPr>
      <w:keepNext/>
      <w:spacing w:before="100" w:after="100"/>
      <w:outlineLvl w:val="4"/>
    </w:pPr>
    <w:rPr>
      <w:b/>
      <w:snapToGrid w:val="0"/>
      <w:szCs w:val="20"/>
    </w:rPr>
  </w:style>
  <w:style w:type="paragraph" w:styleId="BalloonText">
    <w:name w:val="Balloon Text"/>
    <w:basedOn w:val="Normal"/>
    <w:link w:val="BalloonTextChar"/>
    <w:uiPriority w:val="99"/>
    <w:semiHidden/>
    <w:rsid w:val="00CE5302"/>
    <w:rPr>
      <w:rFonts w:ascii="Tahoma" w:hAnsi="Tahoma" w:cs="Tahoma"/>
      <w:sz w:val="16"/>
      <w:szCs w:val="16"/>
    </w:rPr>
  </w:style>
  <w:style w:type="table" w:styleId="TableGrid">
    <w:name w:val="Table Grid"/>
    <w:basedOn w:val="TableNormal"/>
    <w:rsid w:val="009F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A5DD8"/>
    <w:rPr>
      <w:sz w:val="16"/>
      <w:szCs w:val="16"/>
    </w:rPr>
  </w:style>
  <w:style w:type="paragraph" w:styleId="CommentText">
    <w:name w:val="annotation text"/>
    <w:basedOn w:val="Normal"/>
    <w:semiHidden/>
    <w:rsid w:val="00AA5DD8"/>
    <w:rPr>
      <w:sz w:val="20"/>
      <w:szCs w:val="20"/>
    </w:rPr>
  </w:style>
  <w:style w:type="paragraph" w:styleId="CommentSubject">
    <w:name w:val="annotation subject"/>
    <w:basedOn w:val="CommentText"/>
    <w:next w:val="CommentText"/>
    <w:semiHidden/>
    <w:rsid w:val="00AA5DD8"/>
    <w:rPr>
      <w:b/>
      <w:bCs/>
    </w:rPr>
  </w:style>
  <w:style w:type="paragraph" w:styleId="ListParagraph">
    <w:name w:val="List Paragraph"/>
    <w:basedOn w:val="Normal"/>
    <w:uiPriority w:val="34"/>
    <w:qFormat/>
    <w:rsid w:val="008768E4"/>
    <w:pPr>
      <w:ind w:left="720"/>
    </w:pPr>
  </w:style>
  <w:style w:type="character" w:customStyle="1" w:styleId="HeaderChar">
    <w:name w:val="Header Char"/>
    <w:link w:val="Header"/>
    <w:uiPriority w:val="99"/>
    <w:rsid w:val="00FF3253"/>
    <w:rPr>
      <w:rFonts w:ascii="Arial" w:hAnsi="Arial" w:cs="Arial"/>
    </w:rPr>
  </w:style>
  <w:style w:type="paragraph" w:styleId="NoSpacing">
    <w:name w:val="No Spacing"/>
    <w:uiPriority w:val="1"/>
    <w:qFormat/>
    <w:rsid w:val="00C7072F"/>
    <w:pPr>
      <w:widowControl w:val="0"/>
    </w:pPr>
    <w:rPr>
      <w:rFonts w:ascii="Calibri" w:eastAsia="Calibri" w:hAnsi="Calibri"/>
      <w:sz w:val="22"/>
      <w:szCs w:val="22"/>
    </w:rPr>
  </w:style>
  <w:style w:type="paragraph" w:customStyle="1" w:styleId="TableParagraph">
    <w:name w:val="Table Paragraph"/>
    <w:basedOn w:val="Normal"/>
    <w:uiPriority w:val="1"/>
    <w:qFormat/>
    <w:rsid w:val="00263C5B"/>
    <w:pPr>
      <w:widowControl w:val="0"/>
    </w:pPr>
    <w:rPr>
      <w:rFonts w:ascii="Calibri" w:eastAsia="Calibri" w:hAnsi="Calibri"/>
      <w:sz w:val="22"/>
      <w:szCs w:val="22"/>
    </w:rPr>
  </w:style>
  <w:style w:type="character" w:customStyle="1" w:styleId="FooterChar">
    <w:name w:val="Footer Char"/>
    <w:link w:val="Footer"/>
    <w:uiPriority w:val="99"/>
    <w:rsid w:val="00263C5B"/>
    <w:rPr>
      <w:rFonts w:ascii="Arial" w:hAnsi="Arial" w:cs="Arial"/>
    </w:rPr>
  </w:style>
  <w:style w:type="character" w:customStyle="1" w:styleId="Heading2Char">
    <w:name w:val="Heading 2 Char"/>
    <w:link w:val="Heading2"/>
    <w:uiPriority w:val="1"/>
    <w:rsid w:val="00263C5B"/>
    <w:rPr>
      <w:rFonts w:ascii="Arial" w:hAnsi="Arial" w:cs="Arial"/>
      <w:b/>
      <w:bCs/>
      <w:u w:val="single"/>
    </w:rPr>
  </w:style>
  <w:style w:type="character" w:customStyle="1" w:styleId="BalloonTextChar">
    <w:name w:val="Balloon Text Char"/>
    <w:link w:val="BalloonText"/>
    <w:uiPriority w:val="99"/>
    <w:semiHidden/>
    <w:rsid w:val="00263C5B"/>
    <w:rPr>
      <w:rFonts w:ascii="Tahoma" w:hAnsi="Tahoma" w:cs="Tahoma"/>
      <w:sz w:val="16"/>
      <w:szCs w:val="16"/>
    </w:rPr>
  </w:style>
  <w:style w:type="character" w:styleId="FollowedHyperlink">
    <w:name w:val="FollowedHyperlink"/>
    <w:uiPriority w:val="99"/>
    <w:unhideWhenUsed/>
    <w:rsid w:val="00263C5B"/>
    <w:rPr>
      <w:color w:val="800080"/>
      <w:u w:val="single"/>
    </w:rPr>
  </w:style>
  <w:style w:type="paragraph" w:styleId="Revision">
    <w:name w:val="Revision"/>
    <w:hidden/>
    <w:uiPriority w:val="99"/>
    <w:semiHidden/>
    <w:rsid w:val="00E652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7470">
      <w:bodyDiv w:val="1"/>
      <w:marLeft w:val="0"/>
      <w:marRight w:val="0"/>
      <w:marTop w:val="0"/>
      <w:marBottom w:val="0"/>
      <w:divBdr>
        <w:top w:val="none" w:sz="0" w:space="0" w:color="auto"/>
        <w:left w:val="none" w:sz="0" w:space="0" w:color="auto"/>
        <w:bottom w:val="none" w:sz="0" w:space="0" w:color="auto"/>
        <w:right w:val="none" w:sz="0" w:space="0" w:color="auto"/>
      </w:divBdr>
    </w:div>
    <w:div w:id="994844608">
      <w:bodyDiv w:val="1"/>
      <w:marLeft w:val="0"/>
      <w:marRight w:val="0"/>
      <w:marTop w:val="0"/>
      <w:marBottom w:val="0"/>
      <w:divBdr>
        <w:top w:val="none" w:sz="0" w:space="0" w:color="auto"/>
        <w:left w:val="none" w:sz="0" w:space="0" w:color="auto"/>
        <w:bottom w:val="none" w:sz="0" w:space="0" w:color="auto"/>
        <w:right w:val="none" w:sz="0" w:space="0" w:color="auto"/>
      </w:divBdr>
    </w:div>
    <w:div w:id="1168977591">
      <w:bodyDiv w:val="1"/>
      <w:marLeft w:val="0"/>
      <w:marRight w:val="0"/>
      <w:marTop w:val="0"/>
      <w:marBottom w:val="0"/>
      <w:divBdr>
        <w:top w:val="none" w:sz="0" w:space="0" w:color="auto"/>
        <w:left w:val="none" w:sz="0" w:space="0" w:color="auto"/>
        <w:bottom w:val="none" w:sz="0" w:space="0" w:color="auto"/>
        <w:right w:val="none" w:sz="0" w:space="0" w:color="auto"/>
      </w:divBdr>
    </w:div>
    <w:div w:id="1536313020">
      <w:bodyDiv w:val="1"/>
      <w:marLeft w:val="0"/>
      <w:marRight w:val="0"/>
      <w:marTop w:val="0"/>
      <w:marBottom w:val="0"/>
      <w:divBdr>
        <w:top w:val="none" w:sz="0" w:space="0" w:color="auto"/>
        <w:left w:val="none" w:sz="0" w:space="0" w:color="auto"/>
        <w:bottom w:val="none" w:sz="0" w:space="0" w:color="auto"/>
        <w:right w:val="none" w:sz="0" w:space="0" w:color="auto"/>
      </w:divBdr>
    </w:div>
    <w:div w:id="1605648521">
      <w:bodyDiv w:val="1"/>
      <w:marLeft w:val="0"/>
      <w:marRight w:val="0"/>
      <w:marTop w:val="0"/>
      <w:marBottom w:val="0"/>
      <w:divBdr>
        <w:top w:val="none" w:sz="0" w:space="0" w:color="auto"/>
        <w:left w:val="none" w:sz="0" w:space="0" w:color="auto"/>
        <w:bottom w:val="none" w:sz="0" w:space="0" w:color="auto"/>
        <w:right w:val="none" w:sz="0" w:space="0" w:color="auto"/>
      </w:divBdr>
    </w:div>
    <w:div w:id="1950618819">
      <w:bodyDiv w:val="1"/>
      <w:marLeft w:val="0"/>
      <w:marRight w:val="0"/>
      <w:marTop w:val="0"/>
      <w:marBottom w:val="0"/>
      <w:divBdr>
        <w:top w:val="none" w:sz="0" w:space="0" w:color="auto"/>
        <w:left w:val="none" w:sz="0" w:space="0" w:color="auto"/>
        <w:bottom w:val="none" w:sz="0" w:space="0" w:color="auto"/>
        <w:right w:val="none" w:sz="0" w:space="0" w:color="auto"/>
      </w:divBdr>
    </w:div>
    <w:div w:id="19844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1D7E-AF4E-49D7-8F6D-404FF5B9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Template revision</vt:lpstr>
    </vt:vector>
  </TitlesOfParts>
  <Company>State of Michigan DMB</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revision</dc:title>
  <dc:creator>whitej1</dc:creator>
  <cp:lastModifiedBy>Webster, Erin M.</cp:lastModifiedBy>
  <cp:revision>2</cp:revision>
  <cp:lastPrinted>2019-10-31T16:14:00Z</cp:lastPrinted>
  <dcterms:created xsi:type="dcterms:W3CDTF">2021-03-29T12:59:00Z</dcterms:created>
  <dcterms:modified xsi:type="dcterms:W3CDTF">2021-03-29T12:59:00Z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